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tiff" ContentType="image/tiff"/>
  <Default Extension="rels" ContentType="application/vnd.openxmlformats-package.relationships+xml"/>
  <Default Extension="xml" ContentType="application/xml"/>
  <Default Extension="ttf" ContentType="application/x-font-ttf"/>
  <Default Extension="otf" ContentType="application/x-font-ttf"/>
  <Default Extension="eot" ContentType="application/x-font-tt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
<Relationship Id="rId1" Type="http://schemas.openxmlformats.org/officeDocument/2006/relationships/officeDocument" Target="word/document.xml"/> 
<Relationship Id="rId2" Type="http://schemas.openxmlformats.org/officeDocument/2006/relationships/extended-properties" Target="docProps/app.xml"/>
<Relationship Id="rId3" Type="http://schemas.openxmlformats.org/package/2006/relationships/metadata/core-properties" Target="docProps/core.xml"/>
</Relationships> 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>
  <w:body>
    <w:tbl>
      <w:tblPr>
        <w:tblLayout w:type="fixed"/>
      </w:tblPr>
      <w:tblGrid>
        <w:gridCol w:w="180"/>
        <w:gridCol w:w="420"/>
        <w:gridCol w:w="4600"/>
        <w:gridCol w:w="2800"/>
        <w:gridCol w:w="1980"/>
        <w:gridCol w:w="420"/>
        <w:gridCol w:w="1"/>
      </w:tblGrid>
      <w:tr>
        <w:trPr>
          <w:trHeight w:hRule="exact" w:val="420"/>
        </w:trPr>
        <w:tc>
          <w:tcPr>
     </w:tcPr>
          <w:p>
            <w:pPr>
              <w:pStyle w:val="EMPTY_CELL_STYLE"/>
            </w:pPr>
            <w:bookmarkStart w:id="0" w:name="JR_PAGE_ANCHOR_0_1"/>
            <w:bookmarkEnd w:id="0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2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24"/>
                <w:b w:val="true"/>
              </w:rPr>
              <w:t xml:space="preserve">ПАСПОРТ ТЕРРИТОРИИ ЗЕЛЕНЫХ НАСАЖДЕНИЙ МЕСТНОГО ЗНАЧЕНИЯ ВНУТРИГОРОДСКОГО МУНИЦИПАЛЬНОГО ОБРАЗОВАНИЯ САНКТ-ПЕТЕРБУРГА МУНИЦИПАЛЬНОГО ОКРУГА МО Владимирский округ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Наименование района Санкт-Петербурга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отсутствует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42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Наименование исполнительного органа государственной власти Санкт-Петербурга, к полномочиям которого отнесено содержание территории зеленых насаждений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__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6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Наименование органа местного самоуправления внутригородского муниципального образования Санкт-Петербурга, к вопросам местного значения которого отнесено содержание территории зеленых насаждений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 Внутригородское муниципальное образование Санкт-Петербурга муниципальный округ МО Владимирский округ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7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Юридическое лицо, индивидуальный предприниматель, физическое лицо, в пользовании или владении которого находится территория зеленых насаждений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__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72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Номер территории зеленых насаждений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31-82-68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60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Наименование, местоположение территории зеленых насаждений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г.Санкт-Петербург, Невский проспект, участок 221, (внутриквартальный сквер с южной стороны д.61, лит.А по Невскому пр.)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Наличие статуса объекта культурного наследия федерального или регионального значения, наличие охранного обязательства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Не имеется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180"/>
        <w:gridCol w:w="620"/>
        <w:gridCol w:w="8140"/>
        <w:gridCol w:w="1440"/>
        <w:gridCol w:w="20"/>
        <w:gridCol w:w="1"/>
      </w:tblGrid>
      <w:tr>
        <w:trPr>
          <w:trHeight w:hRule="exact" w:val="0"/>
        </w:trPr>
        <w:tc>
          <w:tcPr>
     </w:tcPr>
          <w:p>
            <w:pPr>
              <w:pStyle w:val="EMPTY_CELL_STYLE"/>
              <w:pageBreakBefore/>
            </w:pPr>
            <w:bookmarkStart w:id="1" w:name="JR_PAGE_ANCHOR_0_2"/>
            <w:bookmarkEnd w:id="1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Общие сведения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N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Наименование показателя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Общая площадь,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245.28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Газоны,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236.84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Цветники,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Дорожки и площадки,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145.23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Деревья,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Кустарники,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7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Диваны и скамейки,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8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Урны,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9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Оборудованные детские площадки,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Оборудованные спортивные площадки,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Сведения по площадям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Общая площадь,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245.28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зелеными насаждениями,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245.28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газонами,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236.84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13.1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партерными газонами,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13.2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обыкновенными газонами,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236.84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13.3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газонами на откосах,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13.4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луговыми газонами,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13.5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цветущими (мавританскими) газонами,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13.6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спортивными газонами,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деревьями,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1.60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14.1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рыхления лунок деревьев до 3 лет после посадки,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14.2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стволами деревьев более 3 лет после посадки,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1.6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14.3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древостоем естественного происхождения (лесом),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15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кустарниками,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6.84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8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15.1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рыхления лунок и канавок одиночных кустарников и кустарников в группах,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6.84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15.2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рыхления лунок и канавок кустарников в живой изгороди,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цветниками,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16.1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цветниками из летников (в т.ч. из луковичных и виолы),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16.2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цветниками из многолетних травянистых растений,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17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дорожками и площадками,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145.23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180"/>
        <w:gridCol w:w="620"/>
        <w:gridCol w:w="8140"/>
        <w:gridCol w:w="1460"/>
        <w:gridCol w:w="1"/>
      </w:tblGrid>
      <w:tr>
        <w:trPr>
          <w:trHeight w:hRule="exact" w:val="0"/>
        </w:trPr>
        <w:tc>
          <w:tcPr>
     </w:tcPr>
          <w:p>
            <w:pPr>
              <w:pStyle w:val="EMPTY_CELL_STYLE"/>
              <w:pageBreakBefore/>
            </w:pPr>
            <w:bookmarkStart w:id="2" w:name="JR_PAGE_ANCHOR_0_3"/>
            <w:bookmarkEnd w:id="2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17.1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дорожками и площадками с асфальтобетонным покрытием,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44.59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6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17.2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дорожками и площадками с покрытием из бетонной плитки,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17.3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дорожками и площадками с покрытием из гранитной плитки,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17.4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дорожками и площадками с булыжным мощением,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17.5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дорожками и площадками с набивным щебеночным покрытием,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17.6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дорожками и площадками с грунтовым покрытием,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17.7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дорожками и площадками с синтетическим покрытием,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18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водоемами,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19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системы отвода поверхностных и дренажных вод,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19.1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открытыми дренажными канавами,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19.2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лотками,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строениями,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7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аттракционами, водными устройствами, произведениями монументального искусства, сопряжения поверхностей, иными некапитальными объектами,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Площадь, находящаяся в аренде,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объекта, п.м.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21.1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бровок дорожек, п.м.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25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бортового камня, п.м.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139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25.1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гранитного бортового камня, п.м.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25.2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бетонного бортового камня, п.м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139.0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25.3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резинового бортового камня, п.м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закрытой системы отвода поверхностных и дренажных вод, п.м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27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колодцев системы отвода поверхностных и дренажных вод,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28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канав, п.м.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29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лотков, п.м.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Сведения по деревьям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Общее количество деревьев,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30.1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деревьев 1-3 лет после посадки,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30.2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деревьев более 3 лет после посадки,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30.3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деревьев возрастом до 10 лет,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30.4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деревьев возрастом 10-20 лет,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30.5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деревьев возрастом свыше 20 лет,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хвойных деревьев по видам,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деревьев,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31.1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до 10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31.2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10-20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31.3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Свыше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i w:val="true"/>
              </w:rPr>
              <w:t xml:space="preserve">Ель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180"/>
        <w:gridCol w:w="620"/>
        <w:gridCol w:w="8140"/>
        <w:gridCol w:w="1460"/>
        <w:gridCol w:w="1"/>
      </w:tblGrid>
      <w:tr>
        <w:trPr>
          <w:trHeight w:hRule="exact" w:val="0"/>
        </w:trPr>
        <w:tc>
          <w:tcPr>
     </w:tcPr>
          <w:p>
            <w:pPr>
              <w:pStyle w:val="EMPTY_CELL_STYLE"/>
              <w:pageBreakBefore/>
            </w:pPr>
            <w:bookmarkStart w:id="3" w:name="JR_PAGE_ANCHOR_0_4"/>
            <w:bookmarkEnd w:id="3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лиственных деревьев по видам,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деревьев,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32.1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до 10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32.2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10-20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32.3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Свыше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i w:val="true"/>
              </w:rPr>
              <w:t xml:space="preserve">Береза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i w:val="true"/>
              </w:rPr>
              <w:t xml:space="preserve">Вишня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i w:val="true"/>
              </w:rPr>
              <w:t xml:space="preserve">Клен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i w:val="true"/>
              </w:rPr>
              <w:t xml:space="preserve">Рябина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В том числе количество формованных деревьев,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Сведения по Кустарникам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Общее количество кустарников, шт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18.0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35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кустарников одиночных и в группах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35.1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колючих кустарников одиночных и в группах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кустарников,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35.2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неколючих кустарников одиночных и в группах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кустарников,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i w:val="true"/>
              </w:rPr>
              <w:t xml:space="preserve">Дерен обыкновенный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i w:val="true"/>
              </w:rPr>
              <w:t xml:space="preserve">Сирень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i w:val="true"/>
              </w:rPr>
              <w:t xml:space="preserve">Спирея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кустарников в живой изгороди,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36.1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колючих кустарников в живой изгороди,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36.1.1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колючих кустарников в стригущейся живой изгороди,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кустарников,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36.1.2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колючих кустарников в нестригущейся живой изгороди,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кустарников,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36.2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неколючих кустарников в живой изгороди,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36.2.1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неколючих кустарников в стригущейся живой изгороди,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кустарников,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36.2.2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неколючих кустарников в нестригущейся живой изгороди,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кустарников,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180"/>
        <w:gridCol w:w="620"/>
        <w:gridCol w:w="8140"/>
        <w:gridCol w:w="1440"/>
        <w:gridCol w:w="20"/>
        <w:gridCol w:w="1"/>
      </w:tblGrid>
      <w:tr>
        <w:trPr>
          <w:trHeight w:hRule="exact" w:val="0"/>
        </w:trPr>
        <w:tc>
          <w:tcPr>
     </w:tcPr>
          <w:p>
            <w:pPr>
              <w:pStyle w:val="EMPTY_CELL_STYLE"/>
              <w:pageBreakBefore/>
            </w:pPr>
            <w:bookmarkStart w:id="4" w:name="JR_PAGE_ANCHOR_0_5"/>
            <w:bookmarkEnd w:id="4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37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живой изгороди, п.м.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37.1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живой изгороди из колючих кустарников, п.м.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37.1.1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стригущейся живой изгороди из колючих кустарников, п.м.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37.1.2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нестригущейся живой изгороди из колючих кустарников, п.м.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37.2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живой изгороди из неколючих кустарников, п.м.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37.2.1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стригущейся живой изгороди из неколючих кустарников, п.м.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37.2.2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нестригущейся живой изгороди из неколючих кустарников, п.м.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38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стригущейся живой изгороди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38.1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стригущейся живой изгороди из колючих кустарников,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38.2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стригущейся живой изгороди из неколючих кустарников,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6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39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стригущихся кустарников одиночных и в группах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41.400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4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Сведения по травянистым растениям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многолетних травянистых растений,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многолетних травянистых растений,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мелколуковичных растений,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мелколуковичных растений,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Сведения по прочим элементам благоустройства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оборудованных детских площадок,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оборудования детских площадок,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оборудования,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оборудованных спортивных площадок,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45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оборудования спортивных площадок,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оборудования,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оборудования для детских и спортивных площадок,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47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скамеек и диванов,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скамеек,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диванов,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48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диванов и скамеек,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49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уличной мебели,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уличной мебели,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уличной мебели,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урн,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51.1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чугунных и металлических урн,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51.2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железобетонных урн,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51.3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гранитных урн,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урн,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стационарных вазонов,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вазонов,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55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устройств для вертикального озеленения и цветочного оформления,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устройств для вертикального озеленения и цветочного озеленения,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180"/>
        <w:gridCol w:w="620"/>
        <w:gridCol w:w="8140"/>
        <w:gridCol w:w="1440"/>
        <w:gridCol w:w="20"/>
        <w:gridCol w:w="1"/>
      </w:tblGrid>
      <w:tr>
        <w:trPr>
          <w:trHeight w:hRule="exact" w:val="0"/>
        </w:trPr>
        <w:tc>
          <w:tcPr>
     </w:tcPr>
          <w:p>
            <w:pPr>
              <w:pStyle w:val="EMPTY_CELL_STYLE"/>
              <w:pageBreakBefore/>
            </w:pPr>
            <w:bookmarkStart w:id="5" w:name="JR_PAGE_ANCHOR_0_6"/>
            <w:bookmarkEnd w:id="5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устройств для вертикального озеленения и цветочного оформления,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57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газонных ограждений, п.м.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86.8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58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газонных ограждений,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43.4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59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декоративных ограждений, п.м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оград,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прочих ограждений, п.м.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прочих ограждений,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парапетов, п.м.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лестничных спусков,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8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65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аттракционов, водных устройств, устройств наружного освещения и подсветки, беседок, навесов,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6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аттракционов, водных устройств, устройств наружного освещения и подсветки, беседок, навесов,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67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произведений монументального искусства,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произведений монументального искусства,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68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произведений монументального искусства,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69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пешеходных мостиков,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70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полотна пешеходных мостиков,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71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иных некапитальных объектов,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иных некапитальных объектов, шт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72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актов, отражающих изменения данных по количеству и характеристикам зеленых насаждений и прочих элементов благоустройства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Схема территории зеленых насаждений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sectPr>
      <w:pgSz w:w="11900" w:h="16840" w:orient="portrait"/>
      <w:pgMar w:top="1120" w:right="380" w:bottom="760" w:left="1120" w:header="0" w:footer="0" w:gutter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</w:fonts>
</file>

<file path=word/settings.xml><?xml version="1.0" encoding="utf-8"?>
<w:settings xmlns:w="http://schemas.openxmlformats.org/wordprocessingml/2006/main">
  <w:defaultTabStop w:val="8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</w:rPrDefault>
    <w:pPrDefault>
      <w:pPr>
        <w:spacing w:line="240"/>
      </w:pPr>
    </w:pPrDefault>
  </w:docDefaults>
  <w:style w:type="paragraph" w:styleId="EMPTY_CELL_STYLE">
    <w:name w:val="EMPTY_CELL_STYLE"/>
    <w:qFormat/>
    <w:pPr>
      <w:ind/>
    </w:pPr>
    <w:rPr>
      <w:rFonts w:ascii="SansSerif" w:hAnsi="SansSerif" w:eastAsia="SansSerif" w:cs="SansSerif"/>
      <w:color w:val="000000"/>
      <w:sz w:val="1"/>
    </w:rPr>
  </w:style>
</w:styles>
</file>

<file path=word/_rels/document.xml.rels><?xml version="1.0" encoding="UTF-8"?>
<Relationships xmlns="http://schemas.openxmlformats.org/package/2006/relationships">
 <Relationship Id="rId1" Type="http://schemas.openxmlformats.org/officeDocument/2006/relationships/styles" Target="styles.xml"/>
 <Relationship Id="rId2" Type="http://schemas.openxmlformats.org/officeDocument/2006/relationships/settings" Target="settings.xml"/>
 <Relationship Id="rId3" Type="http://schemas.openxmlformats.org/officeDocument/2006/relationships/fontTable" Target="fontTable.xml"/>
</Relationships>

</file>

<file path=word/_rels/fontTable.xml.rels><?xml version="1.0" encoding="UTF-8" standalone="yes"?>
<Relationships xmlns="http://schemas.openxmlformats.org/package/2006/relationships">
</Relationships>

</file>

<file path=docProps/app.xml><?xml version="1.0" encoding="utf-8"?>
<Properties xmlns="http://schemas.openxmlformats.org/officeDocument/2006/extended-properties">
  <Application>JasperReports Library version 6.12.2-75c5e90a222ab406e416cbf590a5397028a52de3</Applicat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</coreProperties>
</file>