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800"/>
        <w:gridCol w:w="360"/>
        <w:gridCol w:w="1660"/>
        <w:gridCol w:w="3180"/>
        <w:gridCol w:w="820"/>
        <w:gridCol w:w="380"/>
        <w:gridCol w:w="1120"/>
        <w:gridCol w:w="840"/>
        <w:gridCol w:w="1160"/>
        <w:gridCol w:w="40"/>
      </w:tblGrid>
      <w:tr w:rsidR="008F215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215E" w:rsidRDefault="008F215E">
            <w:pPr>
              <w:pStyle w:val="EMPTYCELLSTYLE"/>
            </w:pPr>
            <w:bookmarkStart w:id="0" w:name="JR_PAGE_ANCHOR_0_1"/>
            <w:bookmarkStart w:id="1" w:name="_GoBack"/>
            <w:bookmarkEnd w:id="0"/>
            <w:bookmarkEnd w:id="1"/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6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1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4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100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Ведомость учета элементов благоустройства расположенных на территории зелёных насаждений общего пользования местного значения внутригородского муниципального образования Санкт-Петербурга муниципального округа МО Владимирский округ</w:t>
            </w:r>
          </w:p>
        </w:tc>
        <w:tc>
          <w:tcPr>
            <w:tcW w:w="11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6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1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4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6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400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Территория №31-82-59</w:t>
            </w:r>
          </w:p>
        </w:tc>
        <w:tc>
          <w:tcPr>
            <w:tcW w:w="3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4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6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1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38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4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16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10320" w:type="dxa"/>
            <w:gridSpan w:val="9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находящаяся по адресу: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г.Санкт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-Петербург, Пушкинская улица, участок 4, (внутриквартальный сквер во дворе д.17, </w:t>
            </w:r>
            <w:proofErr w:type="spellStart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>лит.А</w:t>
            </w:r>
            <w:proofErr w:type="spellEnd"/>
            <w:r>
              <w:rPr>
                <w:rFonts w:ascii="DejaVu Sans" w:eastAsia="DejaVu Sans" w:hAnsi="DejaVu Sans" w:cs="DejaVu Sans"/>
                <w:b/>
                <w:color w:val="000000"/>
                <w:sz w:val="18"/>
              </w:rPr>
              <w:t xml:space="preserve"> по Пушкинской ул.)</w:t>
            </w: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№ п/п</w:t>
            </w:r>
          </w:p>
        </w:tc>
        <w:tc>
          <w:tcPr>
            <w:tcW w:w="52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Наименование учетной единицы</w:t>
            </w:r>
          </w:p>
        </w:tc>
        <w:tc>
          <w:tcPr>
            <w:tcW w:w="23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</w:t>
            </w:r>
          </w:p>
        </w:tc>
        <w:tc>
          <w:tcPr>
            <w:tcW w:w="20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Примечание</w:t>
            </w: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pStyle w:val="EMPTYCELLSTYLE"/>
            </w:pPr>
          </w:p>
        </w:tc>
        <w:tc>
          <w:tcPr>
            <w:tcW w:w="52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площадь, м²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20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детских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оборудованных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оборудования спортивных площадок,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оборудования для детских и спортивных площадок,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скамеек и диванов,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шт</w:t>
            </w:r>
            <w:proofErr w:type="spellEnd"/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скамеек,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6.2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диванов,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диванов и скамеек,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чугунных и металлических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железобетонных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8.3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гранитных урн для мусора,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урн для мусора,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стационарных вазонов,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вазонов,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вертикального озеленения,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вертикального озеленения,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газонных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20.4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газонных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12.3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оград,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оград,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прочих ограждений,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 (сетка и пр.)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6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19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прочих ограждений,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0.0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20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Протяженность парапетов,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п.м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8F215E" w:rsidRDefault="008F215E">
            <w:pPr>
              <w:pStyle w:val="EMPTYCELLSTYLE"/>
              <w:pageBreakBefore/>
            </w:pPr>
            <w:bookmarkStart w:id="2" w:name="JR_PAGE_ANCHOR_0_2"/>
            <w:bookmarkEnd w:id="2"/>
          </w:p>
        </w:tc>
        <w:tc>
          <w:tcPr>
            <w:tcW w:w="80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5200" w:type="dxa"/>
            <w:gridSpan w:val="3"/>
          </w:tcPr>
          <w:p w:rsidR="008F215E" w:rsidRDefault="008F215E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8F215E" w:rsidRDefault="008F215E">
            <w:pPr>
              <w:pStyle w:val="EMPTYCELLSTYLE"/>
            </w:pP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2000" w:type="dxa"/>
            <w:gridSpan w:val="2"/>
          </w:tcPr>
          <w:p w:rsidR="008F215E" w:rsidRDefault="008F215E">
            <w:pPr>
              <w:pStyle w:val="EMPTYCELLSTYLE"/>
            </w:pPr>
          </w:p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лестничных спусков,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88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Количество садово-парковых сооружений, шт. </w:t>
            </w:r>
            <w:proofErr w:type="gram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( арки</w:t>
            </w:r>
            <w:proofErr w:type="gram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, декоративные стенки, трельяжи, шпалеры,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перголы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беседки, навесы, фонтаны)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22.1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сооружений,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80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23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 xml:space="preserve">Площадь развернутой поверхности арок, декоративных стенок, трельяжей, шпалер, </w:t>
            </w:r>
            <w:proofErr w:type="spellStart"/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пергол</w:t>
            </w:r>
            <w:proofErr w:type="spellEnd"/>
            <w:r>
              <w:rPr>
                <w:rFonts w:ascii="DejaVu Sans" w:eastAsia="DejaVu Sans" w:hAnsi="DejaVu Sans" w:cs="DejaVu Sans"/>
                <w:color w:val="000000"/>
                <w:sz w:val="18"/>
              </w:rPr>
              <w:t>, беседок, навесов,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садовой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24.1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скульптуры,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25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развернутой поверхности садовой скульптуры,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26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пешеходных мостиков,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27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Площадь полотна пешеходных мостиков, м2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1120" w:type="dxa"/>
          </w:tcPr>
          <w:p w:rsidR="008F215E" w:rsidRDefault="008F215E">
            <w:pPr>
              <w:pStyle w:val="EMPTYCELLSTYLE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Количество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0</w:t>
            </w: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  <w:tr w:rsidR="008F215E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  <w:tc>
          <w:tcPr>
            <w:tcW w:w="8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370E7A">
            <w:pPr>
              <w:jc w:val="center"/>
            </w:pPr>
            <w:r>
              <w:rPr>
                <w:rFonts w:ascii="DejaVu Sans" w:eastAsia="DejaVu Sans" w:hAnsi="DejaVu Sans" w:cs="DejaVu Sans"/>
                <w:color w:val="000000"/>
                <w:sz w:val="18"/>
              </w:rPr>
              <w:t>28.1</w:t>
            </w:r>
          </w:p>
        </w:tc>
        <w:tc>
          <w:tcPr>
            <w:tcW w:w="52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20" w:type="dxa"/>
              <w:bottom w:w="0" w:type="dxa"/>
              <w:right w:w="0" w:type="dxa"/>
            </w:tcMar>
            <w:vAlign w:val="center"/>
          </w:tcPr>
          <w:p w:rsidR="008F215E" w:rsidRDefault="00370E7A">
            <w:r>
              <w:rPr>
                <w:rFonts w:ascii="DejaVu Sans" w:eastAsia="DejaVu Sans" w:hAnsi="DejaVu Sans" w:cs="DejaVu Sans"/>
                <w:color w:val="000000"/>
                <w:sz w:val="18"/>
              </w:rPr>
              <w:t>Перечень хозяйственных строений, сооружений и оборудования, шт.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11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>
            <w:pPr>
              <w:jc w:val="center"/>
            </w:pPr>
          </w:p>
        </w:tc>
        <w:tc>
          <w:tcPr>
            <w:tcW w:w="20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F215E" w:rsidRDefault="008F215E"/>
        </w:tc>
        <w:tc>
          <w:tcPr>
            <w:tcW w:w="1" w:type="dxa"/>
          </w:tcPr>
          <w:p w:rsidR="008F215E" w:rsidRDefault="008F215E">
            <w:pPr>
              <w:pStyle w:val="EMPTYCELLSTYLE"/>
            </w:pPr>
          </w:p>
        </w:tc>
      </w:tr>
    </w:tbl>
    <w:p w:rsidR="00370E7A" w:rsidRDefault="00370E7A"/>
    <w:sectPr w:rsidR="00370E7A">
      <w:pgSz w:w="11900" w:h="16840"/>
      <w:pgMar w:top="1120" w:right="460" w:bottom="760" w:left="112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ansSerif"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80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15E"/>
    <w:rsid w:val="00370E7A"/>
    <w:rsid w:val="005F02C8"/>
    <w:rsid w:val="008F2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B65902-DBF6-4E9A-9060-D0DC25F280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rFonts w:ascii="SansSerif" w:eastAsia="SansSerif" w:hAnsi="SansSerif" w:cs="SansSerif"/>
      <w:color w:val="000000"/>
      <w:sz w:val="1"/>
    </w:rPr>
  </w:style>
  <w:style w:type="paragraph" w:styleId="a3">
    <w:name w:val="Balloon Text"/>
    <w:basedOn w:val="a"/>
    <w:link w:val="a4"/>
    <w:uiPriority w:val="99"/>
    <w:semiHidden/>
    <w:unhideWhenUsed/>
    <w:rsid w:val="005F02C8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F02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411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Юлечка</dc:creator>
  <cp:lastModifiedBy>Юлечка</cp:lastModifiedBy>
  <cp:revision>2</cp:revision>
  <cp:lastPrinted>2020-07-27T08:49:00Z</cp:lastPrinted>
  <dcterms:created xsi:type="dcterms:W3CDTF">2020-07-27T08:50:00Z</dcterms:created>
  <dcterms:modified xsi:type="dcterms:W3CDTF">2020-07-27T08:50:00Z</dcterms:modified>
</cp:coreProperties>
</file>