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DC5" w:rsidRPr="0077776B" w:rsidRDefault="00AF7DC5" w:rsidP="00D26DBF">
      <w:pPr>
        <w:autoSpaceDE/>
        <w:autoSpaceDN/>
        <w:ind w:left="4820" w:right="-132"/>
        <w:rPr>
          <w:sz w:val="24"/>
          <w:szCs w:val="24"/>
        </w:rPr>
      </w:pPr>
      <w:bookmarkStart w:id="0" w:name="OLE_LINK1"/>
      <w:bookmarkStart w:id="1" w:name="OLE_LINK2"/>
      <w:r w:rsidRPr="0077776B">
        <w:rPr>
          <w:sz w:val="24"/>
          <w:szCs w:val="24"/>
        </w:rPr>
        <w:t xml:space="preserve">Приложение № 4 </w:t>
      </w:r>
      <w:bookmarkStart w:id="2" w:name="_GoBack"/>
      <w:bookmarkEnd w:id="2"/>
    </w:p>
    <w:p w:rsidR="00AF7DC5" w:rsidRPr="0077776B" w:rsidRDefault="00AF7DC5" w:rsidP="00D26DBF">
      <w:pPr>
        <w:autoSpaceDE/>
        <w:autoSpaceDN/>
        <w:ind w:left="4820" w:right="-132"/>
        <w:rPr>
          <w:sz w:val="24"/>
          <w:szCs w:val="24"/>
        </w:rPr>
      </w:pPr>
      <w:r w:rsidRPr="0077776B">
        <w:rPr>
          <w:sz w:val="24"/>
          <w:szCs w:val="24"/>
        </w:rPr>
        <w:t xml:space="preserve">к Постановлению Местной Администрации </w:t>
      </w:r>
    </w:p>
    <w:p w:rsidR="00AF7DC5" w:rsidRPr="0077776B" w:rsidRDefault="00AF7DC5" w:rsidP="00D26DBF">
      <w:pPr>
        <w:autoSpaceDE/>
        <w:autoSpaceDN/>
        <w:ind w:left="4820" w:right="-132"/>
        <w:rPr>
          <w:sz w:val="24"/>
          <w:szCs w:val="24"/>
        </w:rPr>
      </w:pPr>
      <w:r w:rsidRPr="0077776B">
        <w:rPr>
          <w:sz w:val="24"/>
          <w:szCs w:val="24"/>
        </w:rPr>
        <w:t xml:space="preserve">внутригородского муниципального образования  Санкт-Петербурга </w:t>
      </w:r>
    </w:p>
    <w:p w:rsidR="00AF7DC5" w:rsidRPr="0077776B" w:rsidRDefault="00AF7DC5" w:rsidP="00D26DBF">
      <w:pPr>
        <w:autoSpaceDE/>
        <w:autoSpaceDN/>
        <w:ind w:left="4820" w:right="-132"/>
        <w:rPr>
          <w:sz w:val="24"/>
          <w:szCs w:val="24"/>
        </w:rPr>
      </w:pPr>
      <w:r w:rsidRPr="0077776B">
        <w:rPr>
          <w:sz w:val="24"/>
          <w:szCs w:val="24"/>
        </w:rPr>
        <w:t>муниципальный округ Владимирский округ</w:t>
      </w:r>
    </w:p>
    <w:p w:rsidR="00AF7DC5" w:rsidRPr="0077776B" w:rsidRDefault="00AF7DC5" w:rsidP="003852DC">
      <w:pPr>
        <w:autoSpaceDE/>
        <w:autoSpaceDN/>
        <w:ind w:left="4820" w:right="-132"/>
        <w:rPr>
          <w:sz w:val="24"/>
          <w:szCs w:val="24"/>
        </w:rPr>
      </w:pPr>
      <w:r w:rsidRPr="0077776B">
        <w:rPr>
          <w:sz w:val="24"/>
          <w:szCs w:val="24"/>
        </w:rPr>
        <w:t xml:space="preserve">№ </w:t>
      </w:r>
      <w:r w:rsidR="00660B25">
        <w:rPr>
          <w:sz w:val="24"/>
          <w:szCs w:val="24"/>
        </w:rPr>
        <w:t>02-03/301</w:t>
      </w:r>
      <w:r w:rsidR="0021732C" w:rsidRPr="0077776B">
        <w:rPr>
          <w:sz w:val="24"/>
          <w:szCs w:val="24"/>
        </w:rPr>
        <w:t xml:space="preserve"> </w:t>
      </w:r>
      <w:r w:rsidRPr="0077776B">
        <w:rPr>
          <w:sz w:val="24"/>
          <w:szCs w:val="24"/>
        </w:rPr>
        <w:t>от</w:t>
      </w:r>
      <w:r w:rsidR="0021732C" w:rsidRPr="0077776B">
        <w:rPr>
          <w:sz w:val="24"/>
          <w:szCs w:val="24"/>
        </w:rPr>
        <w:t xml:space="preserve"> </w:t>
      </w:r>
      <w:r w:rsidR="00660B25">
        <w:rPr>
          <w:sz w:val="24"/>
          <w:szCs w:val="24"/>
        </w:rPr>
        <w:t>10.11</w:t>
      </w:r>
      <w:r w:rsidR="00657E7C" w:rsidRPr="0077776B">
        <w:rPr>
          <w:sz w:val="24"/>
          <w:szCs w:val="24"/>
        </w:rPr>
        <w:t>.20</w:t>
      </w:r>
      <w:r w:rsidR="00234813" w:rsidRPr="0077776B">
        <w:rPr>
          <w:sz w:val="24"/>
          <w:szCs w:val="24"/>
        </w:rPr>
        <w:t>20</w:t>
      </w:r>
      <w:r w:rsidRPr="0077776B">
        <w:rPr>
          <w:sz w:val="24"/>
          <w:szCs w:val="24"/>
        </w:rPr>
        <w:t xml:space="preserve"> г.</w:t>
      </w:r>
    </w:p>
    <w:p w:rsidR="00AF7DC5" w:rsidRPr="0077776B" w:rsidRDefault="00AF7DC5" w:rsidP="00D26DBF">
      <w:pPr>
        <w:autoSpaceDE/>
        <w:autoSpaceDN/>
        <w:ind w:left="4820" w:right="-132"/>
        <w:rPr>
          <w:sz w:val="28"/>
          <w:szCs w:val="28"/>
        </w:rPr>
      </w:pPr>
    </w:p>
    <w:p w:rsidR="00AF7DC5" w:rsidRPr="0077776B" w:rsidRDefault="00AF7DC5" w:rsidP="00D26DBF">
      <w:pPr>
        <w:autoSpaceDE/>
        <w:autoSpaceDN/>
        <w:ind w:left="4820" w:right="-132"/>
        <w:rPr>
          <w:sz w:val="28"/>
          <w:szCs w:val="28"/>
        </w:rPr>
      </w:pPr>
    </w:p>
    <w:bookmarkEnd w:id="0"/>
    <w:bookmarkEnd w:id="1"/>
    <w:p w:rsidR="00AF7DC5" w:rsidRPr="00E429F6" w:rsidRDefault="00AF7DC5" w:rsidP="00D26DBF">
      <w:pPr>
        <w:autoSpaceDE/>
        <w:autoSpaceDN/>
        <w:jc w:val="center"/>
        <w:rPr>
          <w:b/>
          <w:sz w:val="24"/>
          <w:szCs w:val="24"/>
        </w:rPr>
      </w:pPr>
      <w:r w:rsidRPr="00E429F6">
        <w:rPr>
          <w:b/>
          <w:sz w:val="24"/>
          <w:szCs w:val="24"/>
        </w:rPr>
        <w:t xml:space="preserve">Основные направления бюджетной </w:t>
      </w:r>
      <w:r w:rsidR="00E854D9" w:rsidRPr="00E429F6">
        <w:rPr>
          <w:b/>
          <w:sz w:val="24"/>
          <w:szCs w:val="24"/>
        </w:rPr>
        <w:t xml:space="preserve">и налоговой </w:t>
      </w:r>
      <w:r w:rsidRPr="00E429F6">
        <w:rPr>
          <w:b/>
          <w:sz w:val="24"/>
          <w:szCs w:val="24"/>
        </w:rPr>
        <w:t xml:space="preserve">политики </w:t>
      </w:r>
      <w:r w:rsidRPr="00E429F6">
        <w:rPr>
          <w:b/>
          <w:sz w:val="24"/>
          <w:szCs w:val="24"/>
        </w:rPr>
        <w:br/>
        <w:t xml:space="preserve">внутригородского муниципального образования Санкт-Петербурга </w:t>
      </w:r>
    </w:p>
    <w:p w:rsidR="00AF7DC5" w:rsidRPr="00E429F6" w:rsidRDefault="00AF7DC5" w:rsidP="00D26DBF">
      <w:pPr>
        <w:autoSpaceDE/>
        <w:autoSpaceDN/>
        <w:jc w:val="center"/>
        <w:rPr>
          <w:b/>
          <w:sz w:val="24"/>
          <w:szCs w:val="24"/>
        </w:rPr>
      </w:pPr>
      <w:r w:rsidRPr="00E429F6">
        <w:rPr>
          <w:b/>
          <w:sz w:val="24"/>
          <w:szCs w:val="24"/>
        </w:rPr>
        <w:t xml:space="preserve">муниципальный округ Владимирский округ </w:t>
      </w:r>
    </w:p>
    <w:p w:rsidR="00AF7DC5" w:rsidRPr="00E429F6" w:rsidRDefault="00AF7DC5" w:rsidP="00D26DBF">
      <w:pPr>
        <w:autoSpaceDE/>
        <w:autoSpaceDN/>
        <w:jc w:val="center"/>
        <w:rPr>
          <w:b/>
          <w:sz w:val="24"/>
          <w:szCs w:val="24"/>
        </w:rPr>
      </w:pPr>
      <w:r w:rsidRPr="00E429F6">
        <w:rPr>
          <w:b/>
          <w:sz w:val="24"/>
          <w:szCs w:val="24"/>
        </w:rPr>
        <w:t>на 20</w:t>
      </w:r>
      <w:r w:rsidR="0021732C" w:rsidRPr="00E429F6">
        <w:rPr>
          <w:b/>
          <w:sz w:val="24"/>
          <w:szCs w:val="24"/>
        </w:rPr>
        <w:t>2</w:t>
      </w:r>
      <w:r w:rsidR="00234813" w:rsidRPr="00E429F6">
        <w:rPr>
          <w:b/>
          <w:sz w:val="24"/>
          <w:szCs w:val="24"/>
        </w:rPr>
        <w:t>1</w:t>
      </w:r>
      <w:r w:rsidRPr="00E429F6">
        <w:rPr>
          <w:b/>
          <w:sz w:val="24"/>
          <w:szCs w:val="24"/>
        </w:rPr>
        <w:t>-20</w:t>
      </w:r>
      <w:r w:rsidR="000B5781" w:rsidRPr="00E429F6">
        <w:rPr>
          <w:b/>
          <w:sz w:val="24"/>
          <w:szCs w:val="24"/>
        </w:rPr>
        <w:t>2</w:t>
      </w:r>
      <w:r w:rsidR="00234813" w:rsidRPr="00E429F6">
        <w:rPr>
          <w:b/>
          <w:sz w:val="24"/>
          <w:szCs w:val="24"/>
        </w:rPr>
        <w:t>3</w:t>
      </w:r>
      <w:r w:rsidR="00E429F6" w:rsidRPr="00E429F6">
        <w:rPr>
          <w:b/>
          <w:sz w:val="24"/>
          <w:szCs w:val="24"/>
        </w:rPr>
        <w:t xml:space="preserve"> годы</w:t>
      </w:r>
    </w:p>
    <w:p w:rsidR="002F7ACD" w:rsidRDefault="002F7ACD" w:rsidP="00B80545">
      <w:pPr>
        <w:pStyle w:val="ConsPlusNormal"/>
        <w:ind w:firstLine="540"/>
        <w:jc w:val="both"/>
        <w:rPr>
          <w:sz w:val="24"/>
          <w:szCs w:val="24"/>
        </w:rPr>
      </w:pPr>
    </w:p>
    <w:p w:rsidR="00AF7DC5" w:rsidRPr="00B80545" w:rsidRDefault="00AF7DC5" w:rsidP="00B80545">
      <w:pPr>
        <w:pStyle w:val="ConsPlusNormal"/>
        <w:ind w:firstLine="540"/>
        <w:jc w:val="both"/>
        <w:rPr>
          <w:sz w:val="24"/>
          <w:szCs w:val="24"/>
        </w:rPr>
      </w:pPr>
      <w:r w:rsidRPr="00B80545">
        <w:rPr>
          <w:sz w:val="24"/>
          <w:szCs w:val="24"/>
        </w:rPr>
        <w:t xml:space="preserve">Основные направления бюджетной </w:t>
      </w:r>
      <w:r w:rsidR="00EF68F1">
        <w:rPr>
          <w:sz w:val="24"/>
          <w:szCs w:val="24"/>
        </w:rPr>
        <w:t xml:space="preserve"> и налоговой </w:t>
      </w:r>
      <w:r w:rsidRPr="00B80545">
        <w:rPr>
          <w:sz w:val="24"/>
          <w:szCs w:val="24"/>
        </w:rPr>
        <w:t>политики</w:t>
      </w:r>
      <w:r>
        <w:rPr>
          <w:sz w:val="24"/>
          <w:szCs w:val="24"/>
        </w:rPr>
        <w:t xml:space="preserve"> на </w:t>
      </w:r>
      <w:r w:rsidR="00AE2AED" w:rsidRPr="00AE2AED">
        <w:rPr>
          <w:sz w:val="24"/>
          <w:szCs w:val="24"/>
        </w:rPr>
        <w:t>20</w:t>
      </w:r>
      <w:r w:rsidR="00D73559">
        <w:rPr>
          <w:sz w:val="24"/>
          <w:szCs w:val="24"/>
        </w:rPr>
        <w:t>2</w:t>
      </w:r>
      <w:r w:rsidR="0077776B" w:rsidRPr="0077776B">
        <w:rPr>
          <w:sz w:val="24"/>
          <w:szCs w:val="24"/>
        </w:rPr>
        <w:t>1</w:t>
      </w:r>
      <w:r w:rsidR="00AE2AED" w:rsidRPr="00AE2AED">
        <w:rPr>
          <w:sz w:val="24"/>
          <w:szCs w:val="24"/>
        </w:rPr>
        <w:t>-202</w:t>
      </w:r>
      <w:r w:rsidR="0077776B" w:rsidRPr="0077776B">
        <w:rPr>
          <w:sz w:val="24"/>
          <w:szCs w:val="24"/>
        </w:rPr>
        <w:t>3</w:t>
      </w:r>
      <w:r w:rsidR="00AE2AED" w:rsidRPr="00AE2AED">
        <w:rPr>
          <w:sz w:val="24"/>
          <w:szCs w:val="24"/>
        </w:rPr>
        <w:t xml:space="preserve"> </w:t>
      </w:r>
      <w:r w:rsidRPr="00D26DBF">
        <w:rPr>
          <w:sz w:val="24"/>
          <w:szCs w:val="24"/>
        </w:rPr>
        <w:t>годы</w:t>
      </w:r>
      <w:r>
        <w:rPr>
          <w:sz w:val="24"/>
          <w:szCs w:val="24"/>
        </w:rPr>
        <w:t xml:space="preserve"> </w:t>
      </w:r>
      <w:r w:rsidRPr="00B80545">
        <w:rPr>
          <w:sz w:val="24"/>
          <w:szCs w:val="24"/>
        </w:rPr>
        <w:t xml:space="preserve">подготовлены в соответствии с бюджетным законодательством Российской Федерации в целях составления проекта бюджета </w:t>
      </w:r>
      <w:r>
        <w:rPr>
          <w:sz w:val="24"/>
          <w:szCs w:val="24"/>
        </w:rPr>
        <w:t xml:space="preserve">муниципального образования муниципальный округ Владимирский округ </w:t>
      </w:r>
      <w:r w:rsidRPr="00B80545">
        <w:rPr>
          <w:sz w:val="24"/>
          <w:szCs w:val="24"/>
        </w:rPr>
        <w:t xml:space="preserve">на </w:t>
      </w:r>
      <w:r w:rsidR="0059252A">
        <w:rPr>
          <w:sz w:val="24"/>
          <w:szCs w:val="24"/>
        </w:rPr>
        <w:t>202</w:t>
      </w:r>
      <w:r w:rsidR="00234813">
        <w:rPr>
          <w:sz w:val="24"/>
          <w:szCs w:val="24"/>
        </w:rPr>
        <w:t>1</w:t>
      </w:r>
      <w:r w:rsidRPr="00B80545">
        <w:rPr>
          <w:sz w:val="24"/>
          <w:szCs w:val="24"/>
        </w:rPr>
        <w:t xml:space="preserve"> год (далее - проект </w:t>
      </w:r>
      <w:r>
        <w:rPr>
          <w:sz w:val="24"/>
          <w:szCs w:val="24"/>
        </w:rPr>
        <w:t>местного бюджета</w:t>
      </w:r>
      <w:r w:rsidRPr="00B80545">
        <w:rPr>
          <w:sz w:val="24"/>
          <w:szCs w:val="24"/>
        </w:rPr>
        <w:t>).</w:t>
      </w:r>
    </w:p>
    <w:p w:rsidR="00F40D34" w:rsidRDefault="008D41FC" w:rsidP="00FB63D3">
      <w:pPr>
        <w:pStyle w:val="ConsPlusNormal"/>
        <w:ind w:firstLine="540"/>
        <w:jc w:val="both"/>
        <w:rPr>
          <w:sz w:val="24"/>
          <w:szCs w:val="24"/>
        </w:rPr>
      </w:pPr>
      <w:r w:rsidRPr="008D41FC">
        <w:rPr>
          <w:sz w:val="24"/>
          <w:szCs w:val="24"/>
        </w:rPr>
        <w:t xml:space="preserve">При подготовке Основных направлений бюджетной политики были учтены </w:t>
      </w:r>
      <w:r>
        <w:rPr>
          <w:sz w:val="24"/>
          <w:szCs w:val="24"/>
        </w:rPr>
        <w:t>о</w:t>
      </w:r>
      <w:r w:rsidRPr="008D41FC">
        <w:rPr>
          <w:sz w:val="24"/>
          <w:szCs w:val="24"/>
        </w:rPr>
        <w:t xml:space="preserve">сновные направления бюджетной, налоговой и таможенно-тарифной политики </w:t>
      </w:r>
      <w:r>
        <w:rPr>
          <w:sz w:val="24"/>
          <w:szCs w:val="24"/>
        </w:rPr>
        <w:t xml:space="preserve">РФ </w:t>
      </w:r>
      <w:r w:rsidRPr="008D41FC">
        <w:rPr>
          <w:sz w:val="24"/>
          <w:szCs w:val="24"/>
        </w:rPr>
        <w:t xml:space="preserve">на </w:t>
      </w:r>
      <w:r w:rsidR="00FF3ACF">
        <w:rPr>
          <w:sz w:val="24"/>
          <w:szCs w:val="24"/>
        </w:rPr>
        <w:t>20</w:t>
      </w:r>
      <w:r w:rsidR="00A307EF">
        <w:rPr>
          <w:sz w:val="24"/>
          <w:szCs w:val="24"/>
        </w:rPr>
        <w:t>2</w:t>
      </w:r>
      <w:r w:rsidR="0077776B" w:rsidRPr="0077776B">
        <w:rPr>
          <w:sz w:val="24"/>
          <w:szCs w:val="24"/>
        </w:rPr>
        <w:t>1</w:t>
      </w:r>
      <w:r w:rsidRPr="008D41FC">
        <w:rPr>
          <w:sz w:val="24"/>
          <w:szCs w:val="24"/>
        </w:rPr>
        <w:t xml:space="preserve"> год и на плановый период 202</w:t>
      </w:r>
      <w:r w:rsidR="0077776B" w:rsidRPr="0077776B">
        <w:rPr>
          <w:sz w:val="24"/>
          <w:szCs w:val="24"/>
        </w:rPr>
        <w:t>2</w:t>
      </w:r>
      <w:r w:rsidRPr="008D41FC">
        <w:rPr>
          <w:sz w:val="24"/>
          <w:szCs w:val="24"/>
        </w:rPr>
        <w:t xml:space="preserve"> и 202</w:t>
      </w:r>
      <w:r w:rsidR="0077776B" w:rsidRPr="0077776B">
        <w:rPr>
          <w:sz w:val="24"/>
          <w:szCs w:val="24"/>
        </w:rPr>
        <w:t>3</w:t>
      </w:r>
      <w:r w:rsidRPr="008D41FC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(</w:t>
      </w:r>
      <w:r w:rsidRPr="008D41FC">
        <w:rPr>
          <w:sz w:val="24"/>
          <w:szCs w:val="24"/>
        </w:rPr>
        <w:t>с учетом итогов реализации бюджетной, налоговой и таможенно-тарифной политики на период до 2018-2020 годов</w:t>
      </w:r>
      <w:r>
        <w:rPr>
          <w:sz w:val="24"/>
          <w:szCs w:val="24"/>
        </w:rPr>
        <w:t>),</w:t>
      </w:r>
      <w:r w:rsidRPr="008D41FC">
        <w:rPr>
          <w:sz w:val="24"/>
          <w:szCs w:val="24"/>
        </w:rPr>
        <w:t xml:space="preserve"> </w:t>
      </w:r>
      <w:r w:rsidRPr="000E06E4">
        <w:rPr>
          <w:sz w:val="24"/>
          <w:szCs w:val="24"/>
        </w:rPr>
        <w:t xml:space="preserve">положения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года», Послание Президента Российской Федерации Федеральному Собранию Российской Федерации от </w:t>
      </w:r>
      <w:r w:rsidR="000E06E4" w:rsidRPr="000E06E4">
        <w:rPr>
          <w:sz w:val="24"/>
          <w:szCs w:val="24"/>
        </w:rPr>
        <w:t>15 января</w:t>
      </w:r>
      <w:r w:rsidRPr="000E06E4">
        <w:rPr>
          <w:sz w:val="24"/>
          <w:szCs w:val="24"/>
        </w:rPr>
        <w:t xml:space="preserve"> </w:t>
      </w:r>
      <w:r w:rsidR="00FF3ACF" w:rsidRPr="000E06E4">
        <w:rPr>
          <w:sz w:val="24"/>
          <w:szCs w:val="24"/>
        </w:rPr>
        <w:t>20</w:t>
      </w:r>
      <w:r w:rsidR="000E06E4" w:rsidRPr="000E06E4">
        <w:rPr>
          <w:sz w:val="24"/>
          <w:szCs w:val="24"/>
        </w:rPr>
        <w:t>20</w:t>
      </w:r>
      <w:r w:rsidRPr="000E06E4">
        <w:rPr>
          <w:sz w:val="24"/>
          <w:szCs w:val="24"/>
        </w:rPr>
        <w:t xml:space="preserve"> года,</w:t>
      </w:r>
      <w:r w:rsidR="00420FDA">
        <w:rPr>
          <w:sz w:val="24"/>
          <w:szCs w:val="24"/>
        </w:rPr>
        <w:t xml:space="preserve"> </w:t>
      </w:r>
      <w:r w:rsidR="00420FDA" w:rsidRPr="00420FDA">
        <w:rPr>
          <w:sz w:val="24"/>
          <w:szCs w:val="24"/>
        </w:rPr>
        <w:t>Указ</w:t>
      </w:r>
      <w:r w:rsidR="00420FDA">
        <w:rPr>
          <w:sz w:val="24"/>
          <w:szCs w:val="24"/>
        </w:rPr>
        <w:t>а</w:t>
      </w:r>
      <w:r w:rsidR="00420FDA" w:rsidRPr="00420FDA">
        <w:rPr>
          <w:sz w:val="24"/>
          <w:szCs w:val="24"/>
        </w:rPr>
        <w:t xml:space="preserve"> Президента Российской Федерации от 21 июля 2020 г. N 474</w:t>
      </w:r>
      <w:r w:rsidR="00420FDA">
        <w:rPr>
          <w:sz w:val="24"/>
          <w:szCs w:val="24"/>
        </w:rPr>
        <w:t xml:space="preserve"> «Н</w:t>
      </w:r>
      <w:r w:rsidR="00420FDA" w:rsidRPr="00420FDA">
        <w:rPr>
          <w:sz w:val="24"/>
          <w:szCs w:val="24"/>
        </w:rPr>
        <w:t>ациональные цели развития Российской Федерации на период до 2030 года</w:t>
      </w:r>
      <w:r w:rsidR="00420FDA">
        <w:rPr>
          <w:sz w:val="24"/>
          <w:szCs w:val="24"/>
        </w:rPr>
        <w:t>»</w:t>
      </w:r>
      <w:r w:rsidR="00420FDA" w:rsidRPr="00420FDA">
        <w:rPr>
          <w:sz w:val="24"/>
          <w:szCs w:val="24"/>
        </w:rPr>
        <w:t xml:space="preserve">, </w:t>
      </w:r>
      <w:r w:rsidRPr="008D41FC">
        <w:rPr>
          <w:sz w:val="24"/>
          <w:szCs w:val="24"/>
        </w:rPr>
        <w:t xml:space="preserve">муниципальные программы и ведомственные целевые программы  </w:t>
      </w:r>
      <w:r w:rsidR="00B944BC">
        <w:rPr>
          <w:sz w:val="24"/>
          <w:szCs w:val="24"/>
        </w:rPr>
        <w:t xml:space="preserve">внутригородского </w:t>
      </w:r>
      <w:r w:rsidRPr="008D41FC">
        <w:rPr>
          <w:sz w:val="24"/>
          <w:szCs w:val="24"/>
        </w:rPr>
        <w:t xml:space="preserve">муниципального образования </w:t>
      </w:r>
      <w:r w:rsidR="00B944BC">
        <w:rPr>
          <w:sz w:val="24"/>
          <w:szCs w:val="24"/>
        </w:rPr>
        <w:t xml:space="preserve">Санкт-Петербурга </w:t>
      </w:r>
      <w:r w:rsidRPr="008D41FC">
        <w:rPr>
          <w:sz w:val="24"/>
          <w:szCs w:val="24"/>
        </w:rPr>
        <w:t>муниципальный округ Владимирский округ (далее - муниципальные и ведомственные программы) и иные документы.</w:t>
      </w:r>
    </w:p>
    <w:p w:rsidR="00AF7DC5" w:rsidRDefault="00AF7DC5" w:rsidP="00DA0F7F">
      <w:pPr>
        <w:adjustRightInd w:val="0"/>
        <w:ind w:firstLine="540"/>
        <w:jc w:val="both"/>
        <w:rPr>
          <w:sz w:val="24"/>
          <w:szCs w:val="24"/>
        </w:rPr>
      </w:pPr>
      <w:r w:rsidRPr="00DA0F7F">
        <w:rPr>
          <w:sz w:val="24"/>
          <w:szCs w:val="24"/>
        </w:rPr>
        <w:t xml:space="preserve">Целью Основных направлений бюджетной политики является описание условий, принимаемых для составления проекта </w:t>
      </w:r>
      <w:r>
        <w:rPr>
          <w:sz w:val="24"/>
          <w:szCs w:val="24"/>
        </w:rPr>
        <w:t>местного бюджета</w:t>
      </w:r>
      <w:r w:rsidRPr="00DA0F7F">
        <w:rPr>
          <w:sz w:val="24"/>
          <w:szCs w:val="24"/>
        </w:rPr>
        <w:t>, основных подходов к его формированию и общего порядка разработки основных характеристик и прогнозируемых параметров, а также обеспечение прозрачности и открытости бюджетного планирования.</w:t>
      </w:r>
    </w:p>
    <w:p w:rsidR="00AF7DC5" w:rsidRDefault="00AF7DC5" w:rsidP="00DA0F7F">
      <w:pPr>
        <w:adjustRightInd w:val="0"/>
        <w:ind w:firstLine="540"/>
        <w:jc w:val="both"/>
        <w:rPr>
          <w:sz w:val="24"/>
          <w:szCs w:val="24"/>
        </w:rPr>
      </w:pPr>
      <w:r w:rsidRPr="00DA0F7F">
        <w:rPr>
          <w:sz w:val="24"/>
          <w:szCs w:val="24"/>
        </w:rPr>
        <w:t xml:space="preserve">Задачами Основных направлений бюджетной политики является определение подходов к планированию доходов и расходов, источников финансирования </w:t>
      </w:r>
      <w:r>
        <w:rPr>
          <w:sz w:val="24"/>
          <w:szCs w:val="24"/>
        </w:rPr>
        <w:t>местного</w:t>
      </w:r>
      <w:r w:rsidRPr="00DA0F7F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>.</w:t>
      </w:r>
    </w:p>
    <w:p w:rsidR="00AF7DC5" w:rsidRDefault="00AF7DC5" w:rsidP="00F86C78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Pr="008C7109">
        <w:rPr>
          <w:sz w:val="24"/>
          <w:szCs w:val="24"/>
        </w:rPr>
        <w:t>елью бюджетной политики на 20</w:t>
      </w:r>
      <w:r w:rsidR="00B944BC">
        <w:rPr>
          <w:sz w:val="24"/>
          <w:szCs w:val="24"/>
        </w:rPr>
        <w:t>2</w:t>
      </w:r>
      <w:r w:rsidR="00F37C47">
        <w:rPr>
          <w:sz w:val="24"/>
          <w:szCs w:val="24"/>
        </w:rPr>
        <w:t>1</w:t>
      </w:r>
      <w:r>
        <w:rPr>
          <w:sz w:val="24"/>
          <w:szCs w:val="24"/>
        </w:rPr>
        <w:t>-20</w:t>
      </w:r>
      <w:r w:rsidR="00FB63D3">
        <w:rPr>
          <w:sz w:val="24"/>
          <w:szCs w:val="24"/>
        </w:rPr>
        <w:t>2</w:t>
      </w:r>
      <w:r w:rsidR="00F37C47">
        <w:rPr>
          <w:sz w:val="24"/>
          <w:szCs w:val="24"/>
        </w:rPr>
        <w:t>3</w:t>
      </w:r>
      <w:r w:rsidRPr="008C7109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8C7109">
        <w:rPr>
          <w:sz w:val="24"/>
          <w:szCs w:val="24"/>
        </w:rPr>
        <w:t xml:space="preserve"> является обеспечение устойчивости бюджет</w:t>
      </w:r>
      <w:r>
        <w:rPr>
          <w:sz w:val="24"/>
          <w:szCs w:val="24"/>
        </w:rPr>
        <w:t>а</w:t>
      </w:r>
      <w:r w:rsidRPr="008C7109">
        <w:rPr>
          <w:sz w:val="24"/>
          <w:szCs w:val="24"/>
        </w:rPr>
        <w:t xml:space="preserve"> </w:t>
      </w:r>
      <w:r w:rsidR="00B944BC" w:rsidRPr="00B944BC">
        <w:rPr>
          <w:sz w:val="24"/>
          <w:szCs w:val="24"/>
        </w:rPr>
        <w:t xml:space="preserve">внутригородского муниципального образования Санкт-Петербурга </w:t>
      </w:r>
      <w:r w:rsidRPr="008C7109">
        <w:rPr>
          <w:sz w:val="24"/>
          <w:szCs w:val="24"/>
        </w:rPr>
        <w:t>муниципальный округ Владимирский округ и безусловное исполнение принятых обязательств наиболее эффективным способом.</w:t>
      </w:r>
    </w:p>
    <w:p w:rsidR="00A871E4" w:rsidRPr="00BE5026" w:rsidRDefault="00A871E4" w:rsidP="00BE5026">
      <w:pPr>
        <w:adjustRightInd w:val="0"/>
        <w:ind w:firstLine="539"/>
        <w:contextualSpacing/>
        <w:jc w:val="both"/>
        <w:rPr>
          <w:sz w:val="24"/>
          <w:szCs w:val="24"/>
        </w:rPr>
      </w:pPr>
      <w:r w:rsidRPr="00A871E4">
        <w:rPr>
          <w:sz w:val="24"/>
          <w:szCs w:val="24"/>
        </w:rPr>
        <w:t xml:space="preserve">При </w:t>
      </w:r>
      <w:r>
        <w:rPr>
          <w:sz w:val="24"/>
          <w:szCs w:val="24"/>
        </w:rPr>
        <w:t>разработке</w:t>
      </w:r>
      <w:r w:rsidRPr="00A871E4">
        <w:rPr>
          <w:sz w:val="24"/>
          <w:szCs w:val="24"/>
        </w:rPr>
        <w:t xml:space="preserve"> Основных направлений бюджетной политики</w:t>
      </w:r>
      <w:r>
        <w:rPr>
          <w:sz w:val="24"/>
          <w:szCs w:val="24"/>
        </w:rPr>
        <w:t xml:space="preserve"> на местном уровне учитывается экономическая ситуация, сложившаяся в Российской Федерации на </w:t>
      </w:r>
      <w:r w:rsidRPr="00BE5026">
        <w:rPr>
          <w:sz w:val="24"/>
          <w:szCs w:val="24"/>
        </w:rPr>
        <w:t>настоящий момент, и показатели  проекта федерального бюджета.</w:t>
      </w:r>
    </w:p>
    <w:p w:rsidR="00BE5026" w:rsidRPr="00BE5026" w:rsidRDefault="00BE5026" w:rsidP="00BE5026">
      <w:pPr>
        <w:shd w:val="clear" w:color="auto" w:fill="FFFFFF"/>
        <w:autoSpaceDE/>
        <w:autoSpaceDN/>
        <w:ind w:firstLine="539"/>
        <w:contextualSpacing/>
        <w:jc w:val="both"/>
        <w:rPr>
          <w:color w:val="000000"/>
          <w:sz w:val="24"/>
          <w:szCs w:val="24"/>
        </w:rPr>
      </w:pPr>
      <w:r w:rsidRPr="00BE5026">
        <w:rPr>
          <w:color w:val="000000"/>
          <w:sz w:val="24"/>
          <w:szCs w:val="24"/>
        </w:rPr>
        <w:t xml:space="preserve">Распространение новой </w:t>
      </w:r>
      <w:proofErr w:type="spellStart"/>
      <w:r w:rsidRPr="00BE5026">
        <w:rPr>
          <w:color w:val="000000"/>
          <w:sz w:val="24"/>
          <w:szCs w:val="24"/>
        </w:rPr>
        <w:t>коронавирусной</w:t>
      </w:r>
      <w:proofErr w:type="spellEnd"/>
      <w:r w:rsidRPr="00BE5026">
        <w:rPr>
          <w:color w:val="000000"/>
          <w:sz w:val="24"/>
          <w:szCs w:val="24"/>
        </w:rPr>
        <w:t xml:space="preserve"> инфекции стало одним из самых серьезнейших и сложнейших вызовов для мировой экономики в последние десятилетия. В этом году в мире ожидается самый глубокий спад в поствоенный период</w:t>
      </w:r>
      <w:bookmarkStart w:id="3" w:name="dst100025"/>
      <w:bookmarkEnd w:id="3"/>
      <w:r w:rsidRPr="00BE5026">
        <w:rPr>
          <w:color w:val="000000"/>
          <w:sz w:val="24"/>
          <w:szCs w:val="24"/>
        </w:rPr>
        <w:t>.</w:t>
      </w:r>
    </w:p>
    <w:p w:rsidR="00BE5026" w:rsidRPr="00BE5026" w:rsidRDefault="00BE5026" w:rsidP="00BE5026">
      <w:pPr>
        <w:shd w:val="clear" w:color="auto" w:fill="FFFFFF"/>
        <w:autoSpaceDE/>
        <w:autoSpaceDN/>
        <w:ind w:firstLine="539"/>
        <w:contextualSpacing/>
        <w:jc w:val="both"/>
        <w:rPr>
          <w:color w:val="000000"/>
          <w:sz w:val="24"/>
          <w:szCs w:val="24"/>
        </w:rPr>
      </w:pPr>
      <w:r w:rsidRPr="00BE5026">
        <w:rPr>
          <w:color w:val="000000"/>
          <w:sz w:val="24"/>
          <w:szCs w:val="24"/>
        </w:rPr>
        <w:t xml:space="preserve">В целях сдерживания распространения вируса в России на деятельность многих организаций также накладывались административные ограничения (вплоть до приостановки деятельности отдельных сегментов сферы услуг), а потребительская активность сдерживалась в связи с мерами социального </w:t>
      </w:r>
      <w:proofErr w:type="spellStart"/>
      <w:r w:rsidRPr="00BE5026">
        <w:rPr>
          <w:color w:val="000000"/>
          <w:sz w:val="24"/>
          <w:szCs w:val="24"/>
        </w:rPr>
        <w:t>дистанцирования</w:t>
      </w:r>
      <w:proofErr w:type="spellEnd"/>
      <w:r w:rsidRPr="00BE5026">
        <w:rPr>
          <w:color w:val="000000"/>
          <w:sz w:val="24"/>
          <w:szCs w:val="24"/>
        </w:rPr>
        <w:t xml:space="preserve"> (как вынужденного, так</w:t>
      </w:r>
      <w:r w:rsidR="003054DA">
        <w:rPr>
          <w:color w:val="000000"/>
          <w:sz w:val="24"/>
          <w:szCs w:val="24"/>
        </w:rPr>
        <w:t xml:space="preserve"> </w:t>
      </w:r>
      <w:r w:rsidRPr="00BE5026">
        <w:rPr>
          <w:color w:val="000000"/>
          <w:sz w:val="24"/>
          <w:szCs w:val="24"/>
        </w:rPr>
        <w:t>и добровольного).</w:t>
      </w:r>
    </w:p>
    <w:p w:rsidR="00710DEA" w:rsidRPr="00710DEA" w:rsidRDefault="00710DEA" w:rsidP="00710DEA">
      <w:pPr>
        <w:adjustRightInd w:val="0"/>
        <w:jc w:val="both"/>
        <w:rPr>
          <w:sz w:val="24"/>
          <w:szCs w:val="24"/>
        </w:rPr>
      </w:pPr>
      <w:bookmarkStart w:id="4" w:name="dst100026"/>
      <w:bookmarkEnd w:id="4"/>
      <w:r>
        <w:rPr>
          <w:sz w:val="24"/>
          <w:szCs w:val="24"/>
        </w:rPr>
        <w:t xml:space="preserve">        </w:t>
      </w:r>
      <w:r w:rsidRPr="00710DEA">
        <w:rPr>
          <w:sz w:val="24"/>
          <w:szCs w:val="24"/>
        </w:rPr>
        <w:t>Согласно статье 31 Бюджетного кодекса Российской Федерации органы местного</w:t>
      </w:r>
    </w:p>
    <w:p w:rsidR="00710DEA" w:rsidRPr="00710DEA" w:rsidRDefault="00710DEA" w:rsidP="00710DEA">
      <w:pPr>
        <w:autoSpaceDE/>
        <w:autoSpaceDN/>
        <w:jc w:val="both"/>
        <w:rPr>
          <w:sz w:val="24"/>
          <w:szCs w:val="24"/>
        </w:rPr>
      </w:pPr>
      <w:r w:rsidRPr="00710DEA">
        <w:rPr>
          <w:sz w:val="24"/>
          <w:szCs w:val="24"/>
        </w:rPr>
        <w:lastRenderedPageBreak/>
        <w:t>самоуправления самостоятельно осуществляют бюджетный процесс, определяют формы и направления расходования средств бюджетов,</w:t>
      </w:r>
      <w:r>
        <w:rPr>
          <w:sz w:val="24"/>
          <w:szCs w:val="24"/>
        </w:rPr>
        <w:t xml:space="preserve"> </w:t>
      </w:r>
      <w:r w:rsidRPr="00710DEA">
        <w:rPr>
          <w:sz w:val="24"/>
          <w:szCs w:val="24"/>
        </w:rPr>
        <w:t>обеспечивают сбал</w:t>
      </w:r>
      <w:r>
        <w:rPr>
          <w:sz w:val="24"/>
          <w:szCs w:val="24"/>
        </w:rPr>
        <w:t>ансированность местных бюджетов, но д</w:t>
      </w:r>
      <w:r w:rsidRPr="00710DEA">
        <w:rPr>
          <w:sz w:val="24"/>
          <w:szCs w:val="24"/>
        </w:rPr>
        <w:t>ля обеспечения устойчивости и сбалансированности бюджет</w:t>
      </w:r>
      <w:r>
        <w:rPr>
          <w:sz w:val="24"/>
          <w:szCs w:val="24"/>
        </w:rPr>
        <w:t>а</w:t>
      </w:r>
      <w:r w:rsidRPr="00710DEA">
        <w:rPr>
          <w:sz w:val="24"/>
          <w:szCs w:val="24"/>
        </w:rPr>
        <w:t xml:space="preserve"> </w:t>
      </w:r>
      <w:r w:rsidRPr="0077776B">
        <w:rPr>
          <w:sz w:val="24"/>
          <w:szCs w:val="24"/>
        </w:rPr>
        <w:t xml:space="preserve">внутригородского муниципального образования Санкт-Петербурга муниципальный округ Владимирский округ </w:t>
      </w:r>
      <w:r>
        <w:rPr>
          <w:sz w:val="24"/>
          <w:szCs w:val="24"/>
        </w:rPr>
        <w:t xml:space="preserve">в </w:t>
      </w:r>
      <w:r w:rsidRPr="00710DEA">
        <w:rPr>
          <w:sz w:val="24"/>
          <w:szCs w:val="24"/>
        </w:rPr>
        <w:t>условиях</w:t>
      </w:r>
      <w:r>
        <w:rPr>
          <w:sz w:val="24"/>
          <w:szCs w:val="24"/>
        </w:rPr>
        <w:t xml:space="preserve"> </w:t>
      </w:r>
      <w:r w:rsidRPr="00710DEA">
        <w:rPr>
          <w:sz w:val="24"/>
          <w:szCs w:val="24"/>
        </w:rPr>
        <w:t xml:space="preserve">ухудшения экономической ситуации </w:t>
      </w:r>
      <w:r w:rsidRPr="0003665C">
        <w:rPr>
          <w:sz w:val="24"/>
          <w:szCs w:val="24"/>
        </w:rPr>
        <w:t>на фоне распространения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</w:t>
      </w:r>
      <w:r w:rsidRPr="0003665C">
        <w:rPr>
          <w:sz w:val="24"/>
          <w:szCs w:val="24"/>
        </w:rPr>
        <w:t>оронавирусной</w:t>
      </w:r>
      <w:proofErr w:type="spellEnd"/>
      <w:r w:rsidRPr="0003665C">
        <w:rPr>
          <w:sz w:val="24"/>
          <w:szCs w:val="24"/>
        </w:rPr>
        <w:t xml:space="preserve"> инфекции </w:t>
      </w:r>
      <w:r w:rsidRPr="00710DEA">
        <w:rPr>
          <w:sz w:val="24"/>
          <w:szCs w:val="24"/>
        </w:rPr>
        <w:t>и прогнозируемого снижения поступления доходов</w:t>
      </w:r>
      <w:r>
        <w:rPr>
          <w:sz w:val="24"/>
          <w:szCs w:val="24"/>
        </w:rPr>
        <w:t xml:space="preserve"> необходимо р</w:t>
      </w:r>
      <w:r w:rsidRPr="00710DEA">
        <w:rPr>
          <w:sz w:val="24"/>
          <w:szCs w:val="24"/>
        </w:rPr>
        <w:t>ассмотреть возможность сокращения бюджетных ассигнований,</w:t>
      </w:r>
      <w:r>
        <w:rPr>
          <w:sz w:val="24"/>
          <w:szCs w:val="24"/>
        </w:rPr>
        <w:t xml:space="preserve"> </w:t>
      </w:r>
      <w:r w:rsidRPr="00710DEA">
        <w:rPr>
          <w:sz w:val="24"/>
          <w:szCs w:val="24"/>
        </w:rPr>
        <w:t>предусмотренных на исполнение принятых расходных обязательств, учитывая их приоритетность.</w:t>
      </w:r>
    </w:p>
    <w:p w:rsidR="004C0EC9" w:rsidRPr="00F37C47" w:rsidRDefault="0003665C" w:rsidP="0003665C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C0EC9" w:rsidRPr="00F37C47">
        <w:rPr>
          <w:sz w:val="24"/>
          <w:szCs w:val="24"/>
        </w:rPr>
        <w:t>Основные направления бюджетной, налоговой и таможенно-тарифной политики на 202</w:t>
      </w:r>
      <w:r w:rsidR="00B7204C">
        <w:rPr>
          <w:sz w:val="24"/>
          <w:szCs w:val="24"/>
        </w:rPr>
        <w:t>1</w:t>
      </w:r>
      <w:r w:rsidR="004C0EC9" w:rsidRPr="00F37C47">
        <w:rPr>
          <w:sz w:val="24"/>
          <w:szCs w:val="24"/>
        </w:rPr>
        <w:t xml:space="preserve"> год и плановый период 202</w:t>
      </w:r>
      <w:r w:rsidR="00B7204C">
        <w:rPr>
          <w:sz w:val="24"/>
          <w:szCs w:val="24"/>
        </w:rPr>
        <w:t>2</w:t>
      </w:r>
      <w:r w:rsidR="004C0EC9" w:rsidRPr="00F37C47">
        <w:rPr>
          <w:sz w:val="24"/>
          <w:szCs w:val="24"/>
        </w:rPr>
        <w:t xml:space="preserve"> и 202</w:t>
      </w:r>
      <w:r w:rsidR="00B7204C">
        <w:rPr>
          <w:sz w:val="24"/>
          <w:szCs w:val="24"/>
        </w:rPr>
        <w:t>3</w:t>
      </w:r>
      <w:r w:rsidR="004C0EC9" w:rsidRPr="00F37C47">
        <w:rPr>
          <w:sz w:val="24"/>
          <w:szCs w:val="24"/>
        </w:rPr>
        <w:t xml:space="preserve"> годов разработаны на основании базового варианта прогноза социально-экономического развития Российской Федерации. </w:t>
      </w:r>
    </w:p>
    <w:p w:rsidR="00594C37" w:rsidRPr="00E95472" w:rsidRDefault="00594C37" w:rsidP="003054DA">
      <w:pPr>
        <w:shd w:val="clear" w:color="auto" w:fill="FFFFFF"/>
        <w:autoSpaceDE/>
        <w:autoSpaceDN/>
        <w:ind w:firstLine="539"/>
        <w:jc w:val="both"/>
        <w:rPr>
          <w:color w:val="000000"/>
          <w:sz w:val="24"/>
          <w:szCs w:val="24"/>
        </w:rPr>
      </w:pPr>
      <w:bookmarkStart w:id="5" w:name="dst100445"/>
      <w:bookmarkEnd w:id="5"/>
      <w:r w:rsidRPr="00594C37">
        <w:rPr>
          <w:color w:val="000000"/>
          <w:sz w:val="24"/>
          <w:szCs w:val="24"/>
        </w:rPr>
        <w:t xml:space="preserve">Базовый прогноз построен с учетом влияния на экономическую активность распространения новой </w:t>
      </w:r>
      <w:proofErr w:type="spellStart"/>
      <w:r w:rsidRPr="00594C37">
        <w:rPr>
          <w:color w:val="000000"/>
          <w:sz w:val="24"/>
          <w:szCs w:val="24"/>
        </w:rPr>
        <w:t>коронавирусной</w:t>
      </w:r>
      <w:proofErr w:type="spellEnd"/>
      <w:r w:rsidRPr="00594C37">
        <w:rPr>
          <w:color w:val="000000"/>
          <w:sz w:val="24"/>
          <w:szCs w:val="24"/>
        </w:rPr>
        <w:t xml:space="preserve"> инфекции и предполагает реализацию национальных</w:t>
      </w:r>
      <w:r>
        <w:rPr>
          <w:color w:val="000000"/>
          <w:sz w:val="24"/>
          <w:szCs w:val="24"/>
        </w:rPr>
        <w:t xml:space="preserve"> </w:t>
      </w:r>
      <w:r w:rsidRPr="00594C37">
        <w:rPr>
          <w:color w:val="000000"/>
          <w:sz w:val="24"/>
          <w:szCs w:val="24"/>
        </w:rPr>
        <w:t xml:space="preserve">целей развития на период до 2030 года, </w:t>
      </w:r>
      <w:r w:rsidRPr="00E95472">
        <w:rPr>
          <w:color w:val="000000"/>
          <w:sz w:val="24"/>
          <w:szCs w:val="24"/>
        </w:rPr>
        <w:t>предусмотренных Указом Президента РФ от 21 июля 2020 г. N 474</w:t>
      </w:r>
      <w:r w:rsidR="00E95472">
        <w:rPr>
          <w:color w:val="000000"/>
          <w:sz w:val="24"/>
          <w:szCs w:val="24"/>
        </w:rPr>
        <w:t xml:space="preserve"> </w:t>
      </w:r>
      <w:r w:rsidR="00E95472" w:rsidRPr="00E95472">
        <w:rPr>
          <w:color w:val="000000"/>
          <w:sz w:val="24"/>
          <w:szCs w:val="24"/>
        </w:rPr>
        <w:t>“О национальных целях развития Российской Федерации на период до 2030 года”</w:t>
      </w:r>
    </w:p>
    <w:p w:rsidR="004C0EC9" w:rsidRPr="00E95472" w:rsidRDefault="004C0EC9" w:rsidP="0003665C">
      <w:pPr>
        <w:adjustRightInd w:val="0"/>
        <w:ind w:firstLine="539"/>
        <w:jc w:val="both"/>
        <w:rPr>
          <w:sz w:val="24"/>
          <w:szCs w:val="24"/>
        </w:rPr>
      </w:pPr>
      <w:r w:rsidRPr="00E95472">
        <w:rPr>
          <w:sz w:val="24"/>
          <w:szCs w:val="24"/>
        </w:rPr>
        <w:t>В части налоговых мер</w:t>
      </w:r>
      <w:r w:rsidR="006943FD" w:rsidRPr="00E95472">
        <w:rPr>
          <w:sz w:val="24"/>
          <w:szCs w:val="24"/>
        </w:rPr>
        <w:t xml:space="preserve">, перечисленных в основных направлениях налоговой политики РФ, и влияющих на поступление доходов внутригородских муниципальных образований Санкт-Петербурга, </w:t>
      </w:r>
      <w:r w:rsidRPr="00E95472">
        <w:rPr>
          <w:sz w:val="24"/>
          <w:szCs w:val="24"/>
        </w:rPr>
        <w:t xml:space="preserve"> предполагается: </w:t>
      </w:r>
    </w:p>
    <w:p w:rsidR="00914047" w:rsidRPr="00914047" w:rsidRDefault="006943FD" w:rsidP="00914047">
      <w:pPr>
        <w:pStyle w:val="Default"/>
        <w:ind w:firstLine="539"/>
        <w:jc w:val="both"/>
      </w:pPr>
      <w:r w:rsidRPr="00E95472">
        <w:rPr>
          <w:color w:val="auto"/>
        </w:rPr>
        <w:t>-</w:t>
      </w:r>
      <w:r w:rsidR="004C0EC9" w:rsidRPr="00E95472">
        <w:rPr>
          <w:color w:val="auto"/>
        </w:rPr>
        <w:t xml:space="preserve"> снижение административной нагрузки за счет отмены представления налоговых деклараций индивидуальными предпринимателями, применяющими УСН с объектом налогообложения в виде доходов, в связи с обязательным применением ими ККТ, обеспечивающей передачу фискал</w:t>
      </w:r>
      <w:r w:rsidR="00914047" w:rsidRPr="00E95472">
        <w:rPr>
          <w:color w:val="auto"/>
        </w:rPr>
        <w:t>ьных данных в налоговые органы</w:t>
      </w:r>
      <w:r w:rsidR="00E95472">
        <w:t>.</w:t>
      </w:r>
    </w:p>
    <w:p w:rsidR="004C0EC9" w:rsidRPr="00DA63E6" w:rsidRDefault="006943FD" w:rsidP="006943FD">
      <w:pPr>
        <w:pStyle w:val="Default"/>
        <w:ind w:firstLine="539"/>
        <w:jc w:val="both"/>
        <w:rPr>
          <w:color w:val="auto"/>
        </w:rPr>
      </w:pPr>
      <w:r w:rsidRPr="006943FD">
        <w:rPr>
          <w:color w:val="auto"/>
        </w:rPr>
        <w:t xml:space="preserve">- </w:t>
      </w:r>
      <w:r w:rsidR="004C0EC9" w:rsidRPr="006943FD">
        <w:rPr>
          <w:color w:val="auto"/>
        </w:rPr>
        <w:t>введение переходного налогового режима для налогоплательщиков, превысивших ограничения на применение УСН в виде максимального уровня доходов и (или) среднесписочной численности работников, чтобы освободить их от восстановления налогового учета и обязательств по уплате налогов, от которых они были освобождены в связи с применением УСН</w:t>
      </w:r>
      <w:r w:rsidR="00DA63E6">
        <w:rPr>
          <w:color w:val="auto"/>
        </w:rPr>
        <w:t xml:space="preserve">, </w:t>
      </w:r>
      <w:r w:rsidR="00DA63E6" w:rsidRPr="00DA63E6">
        <w:rPr>
          <w:color w:val="auto"/>
          <w:shd w:val="clear" w:color="auto" w:fill="FFFFFF"/>
        </w:rPr>
        <w:t>подписал </w:t>
      </w:r>
      <w:hyperlink r:id="rId5" w:tgtFrame="_blank" w:history="1">
        <w:r w:rsidR="00DA63E6" w:rsidRPr="00660B25">
          <w:rPr>
            <w:rStyle w:val="ac"/>
            <w:color w:val="auto"/>
            <w:u w:val="none"/>
            <w:shd w:val="clear" w:color="auto" w:fill="FFFFFF"/>
          </w:rPr>
          <w:t>Федеральный закон от 31.07.2020 № 266-ФЗ</w:t>
        </w:r>
      </w:hyperlink>
      <w:r w:rsidR="00DA63E6" w:rsidRPr="00660B25">
        <w:rPr>
          <w:color w:val="auto"/>
          <w:shd w:val="clear" w:color="auto" w:fill="FFFFFF"/>
        </w:rPr>
        <w:t xml:space="preserve">, </w:t>
      </w:r>
      <w:r w:rsidR="00DA63E6" w:rsidRPr="00DA63E6">
        <w:rPr>
          <w:color w:val="auto"/>
          <w:shd w:val="clear" w:color="auto" w:fill="FFFFFF"/>
        </w:rPr>
        <w:t>предусматривающий переходный период для субъектов малого и среднего бизнеса, которые превысили ограничения, позволяющие применять упрощенную систему налогообложения.</w:t>
      </w:r>
    </w:p>
    <w:p w:rsidR="004C0EC9" w:rsidRPr="006943FD" w:rsidRDefault="006943FD" w:rsidP="006943FD">
      <w:pPr>
        <w:pStyle w:val="Default"/>
        <w:ind w:firstLine="539"/>
        <w:jc w:val="both"/>
        <w:rPr>
          <w:color w:val="auto"/>
        </w:rPr>
      </w:pPr>
      <w:r w:rsidRPr="006943FD">
        <w:rPr>
          <w:color w:val="auto"/>
        </w:rPr>
        <w:t xml:space="preserve">- </w:t>
      </w:r>
      <w:r w:rsidR="004C0EC9" w:rsidRPr="006943FD">
        <w:rPr>
          <w:color w:val="auto"/>
        </w:rPr>
        <w:t xml:space="preserve">предоставление права налогоплательщикам патентной системы налогообложения уменьшать сумму исчисленного налога на уплаченные страховые взносы (аналогично другим специальным налоговым режимам). </w:t>
      </w:r>
    </w:p>
    <w:p w:rsidR="00E45889" w:rsidRPr="006943FD" w:rsidRDefault="00E45889" w:rsidP="006943FD">
      <w:pPr>
        <w:pStyle w:val="Default"/>
        <w:ind w:firstLine="539"/>
        <w:jc w:val="both"/>
      </w:pPr>
      <w:r w:rsidRPr="006943FD">
        <w:t xml:space="preserve">Одной из ключевых задач была разработка предложений по изменению налогового законодательства с целью обеспечения безусловного исполнения социальных обязательств и формирование ресурса для достижения национальных целей развития. </w:t>
      </w:r>
    </w:p>
    <w:p w:rsidR="00E45889" w:rsidRPr="006943FD" w:rsidRDefault="00E45889" w:rsidP="006943FD">
      <w:pPr>
        <w:pStyle w:val="Default"/>
        <w:ind w:firstLine="539"/>
        <w:jc w:val="both"/>
        <w:rPr>
          <w:color w:val="auto"/>
        </w:rPr>
      </w:pPr>
      <w:r w:rsidRPr="006943FD">
        <w:t xml:space="preserve">Соответствующие изменения были приняты и ключевые параметры налоговой системы </w:t>
      </w:r>
      <w:r w:rsidRPr="006943FD">
        <w:rPr>
          <w:iCs/>
        </w:rPr>
        <w:t>зафиксированы как минимум на ближайш</w:t>
      </w:r>
      <w:r w:rsidR="006943FD" w:rsidRPr="006943FD">
        <w:rPr>
          <w:iCs/>
        </w:rPr>
        <w:t>и</w:t>
      </w:r>
      <w:r w:rsidRPr="006943FD">
        <w:rPr>
          <w:iCs/>
        </w:rPr>
        <w:t xml:space="preserve">е </w:t>
      </w:r>
      <w:r w:rsidR="00DA63E6">
        <w:rPr>
          <w:iCs/>
        </w:rPr>
        <w:t>годы</w:t>
      </w:r>
      <w:r w:rsidRPr="006943FD">
        <w:t xml:space="preserve">. Это наряду с проведением осмотрительной бюджетной политики на принципах, заложенных в «бюджетных </w:t>
      </w:r>
      <w:r w:rsidRPr="006943FD">
        <w:rPr>
          <w:color w:val="auto"/>
        </w:rPr>
        <w:t xml:space="preserve">правилах» – гарантия стабильности и предсказуемости </w:t>
      </w:r>
      <w:r w:rsidRPr="006943FD">
        <w:rPr>
          <w:bCs/>
          <w:color w:val="auto"/>
        </w:rPr>
        <w:t xml:space="preserve">налоговых условий </w:t>
      </w:r>
      <w:r w:rsidRPr="006943FD">
        <w:rPr>
          <w:color w:val="auto"/>
        </w:rPr>
        <w:t xml:space="preserve">в средне- и долгосрочной перспективе. </w:t>
      </w:r>
    </w:p>
    <w:p w:rsidR="00E45889" w:rsidRPr="006943FD" w:rsidRDefault="00E45889" w:rsidP="006943FD">
      <w:pPr>
        <w:pStyle w:val="Default"/>
        <w:ind w:firstLine="539"/>
        <w:jc w:val="both"/>
        <w:rPr>
          <w:color w:val="auto"/>
        </w:rPr>
      </w:pPr>
      <w:r w:rsidRPr="006943FD">
        <w:rPr>
          <w:color w:val="auto"/>
        </w:rPr>
        <w:t>В рамках работы по созданию прозрачной системы (</w:t>
      </w:r>
      <w:r w:rsidRPr="006943FD">
        <w:rPr>
          <w:iCs/>
          <w:color w:val="auto"/>
        </w:rPr>
        <w:t>установления и взимания</w:t>
      </w:r>
      <w:r w:rsidRPr="006943FD">
        <w:rPr>
          <w:color w:val="auto"/>
        </w:rPr>
        <w:t xml:space="preserve">) </w:t>
      </w:r>
      <w:r w:rsidRPr="006943FD">
        <w:rPr>
          <w:bCs/>
          <w:color w:val="auto"/>
        </w:rPr>
        <w:t xml:space="preserve">неналоговых платежей предпринимателей </w:t>
      </w:r>
      <w:r w:rsidRPr="006943FD">
        <w:rPr>
          <w:color w:val="auto"/>
        </w:rPr>
        <w:t xml:space="preserve">предполагается те из них, которые имеют характер налогов или сборов, включить в Налоговый кодекс Российской Федерации с установлением переходного периода в части мер ответственности. Прозрачность и предсказуемость регулирования других неналоговых платежей будет обеспечиваться путем ограничения возможности установления их размера только законами и нормативными правовыми актами Правительства Российской Федерации на экономически обоснованном уровне. </w:t>
      </w:r>
    </w:p>
    <w:p w:rsidR="009010D0" w:rsidRDefault="009010D0" w:rsidP="009010D0">
      <w:pPr>
        <w:adjustRightInd w:val="0"/>
        <w:ind w:firstLine="540"/>
        <w:jc w:val="both"/>
        <w:rPr>
          <w:sz w:val="24"/>
          <w:szCs w:val="24"/>
        </w:rPr>
      </w:pPr>
      <w:r w:rsidRPr="009010D0">
        <w:rPr>
          <w:sz w:val="24"/>
          <w:szCs w:val="24"/>
        </w:rPr>
        <w:t xml:space="preserve">Президентом России были поставлены национальные цели развития на ближайшие </w:t>
      </w:r>
      <w:r w:rsidR="00DA63E6">
        <w:rPr>
          <w:sz w:val="24"/>
          <w:szCs w:val="24"/>
        </w:rPr>
        <w:t>годы</w:t>
      </w:r>
      <w:r w:rsidRPr="009010D0">
        <w:rPr>
          <w:sz w:val="24"/>
          <w:szCs w:val="24"/>
        </w:rPr>
        <w:t xml:space="preserve"> практически во всех сферах общественной жизни – повышение качества жизни и </w:t>
      </w:r>
      <w:r w:rsidRPr="009010D0">
        <w:rPr>
          <w:sz w:val="24"/>
          <w:szCs w:val="24"/>
        </w:rPr>
        <w:lastRenderedPageBreak/>
        <w:t>благосостояния граждан, снижение бедности и неравенства, повышение качества и доступности здравоохранения и образования, создание современной инфраструктуры.</w:t>
      </w:r>
    </w:p>
    <w:p w:rsidR="009010D0" w:rsidRPr="009010D0" w:rsidRDefault="00594C37" w:rsidP="009010D0">
      <w:pPr>
        <w:adjustRightInd w:val="0"/>
        <w:ind w:firstLine="540"/>
        <w:jc w:val="both"/>
        <w:rPr>
          <w:sz w:val="24"/>
          <w:szCs w:val="24"/>
        </w:rPr>
      </w:pPr>
      <w:r w:rsidRPr="00594C37">
        <w:rPr>
          <w:color w:val="000000"/>
          <w:sz w:val="24"/>
          <w:szCs w:val="24"/>
          <w:shd w:val="clear" w:color="auto" w:fill="FFFFFF"/>
        </w:rPr>
        <w:t>Несмотря на чрезвычайные масштабы краткосрочных вызовов в связи с последствиями глобальной пандемии, бюджетная политика должна также содействовать устойчивому и сбалансированному развитию страны на средне- (долго) срочном горизонте. Задача содействия достижению национальных целей развития страны в этом контексте остается ключевой.</w:t>
      </w:r>
      <w:r w:rsidRPr="009010D0">
        <w:rPr>
          <w:sz w:val="24"/>
          <w:szCs w:val="24"/>
        </w:rPr>
        <w:t xml:space="preserve"> </w:t>
      </w:r>
      <w:r w:rsidR="009010D0" w:rsidRPr="009010D0">
        <w:rPr>
          <w:sz w:val="24"/>
          <w:szCs w:val="24"/>
        </w:rPr>
        <w:t>Достижение этих целей возможно только на надежной и крепкой основе устойчивого ускорения экономического роста.</w:t>
      </w:r>
    </w:p>
    <w:p w:rsidR="009010D0" w:rsidRPr="009010D0" w:rsidRDefault="009010D0" w:rsidP="009010D0">
      <w:pPr>
        <w:adjustRightInd w:val="0"/>
        <w:ind w:firstLine="540"/>
        <w:jc w:val="both"/>
        <w:rPr>
          <w:b/>
          <w:sz w:val="24"/>
          <w:szCs w:val="24"/>
        </w:rPr>
      </w:pPr>
      <w:r w:rsidRPr="009010D0">
        <w:rPr>
          <w:sz w:val="24"/>
          <w:szCs w:val="24"/>
        </w:rPr>
        <w:t>Необходимость достижения приоритетов и целей, определенных в документах стратегического планирования, качественного рывка в социально-экономическом развитии в условиях ограниченности бюджетных ресурсов увеличивает актуальность разработки и реализации мер по повышению эффективности использования бюджетных средств.</w:t>
      </w:r>
    </w:p>
    <w:p w:rsidR="009010D0" w:rsidRPr="009010D0" w:rsidRDefault="009010D0" w:rsidP="009010D0">
      <w:pPr>
        <w:adjustRightInd w:val="0"/>
        <w:ind w:firstLine="540"/>
        <w:jc w:val="both"/>
        <w:rPr>
          <w:sz w:val="24"/>
          <w:szCs w:val="24"/>
        </w:rPr>
      </w:pPr>
      <w:r w:rsidRPr="009010D0">
        <w:rPr>
          <w:sz w:val="24"/>
          <w:szCs w:val="24"/>
        </w:rPr>
        <w:t xml:space="preserve">Одним из приоритетных направлений повышения эффективности бюджетных расходов в предстоящем периоде будет выступать развитие института государственных (муниципальных) программ на проектных принципах управления. С учетом интеграции предусмотренных Указом Президента Российской Федерации от 7 мая 2018 года № 204 национальных проектов (программ) государственные </w:t>
      </w:r>
      <w:r>
        <w:rPr>
          <w:sz w:val="24"/>
          <w:szCs w:val="24"/>
        </w:rPr>
        <w:t xml:space="preserve">и муниципальные </w:t>
      </w:r>
      <w:r w:rsidRPr="009010D0">
        <w:rPr>
          <w:sz w:val="24"/>
          <w:szCs w:val="24"/>
        </w:rPr>
        <w:t xml:space="preserve">программы должны стать простым и эффективным инструментом организации как проектной, так и процессной (текущей) деятельности государственных </w:t>
      </w:r>
      <w:r>
        <w:rPr>
          <w:sz w:val="24"/>
          <w:szCs w:val="24"/>
        </w:rPr>
        <w:t xml:space="preserve">и муниципальных </w:t>
      </w:r>
      <w:r w:rsidRPr="009010D0">
        <w:rPr>
          <w:sz w:val="24"/>
          <w:szCs w:val="24"/>
        </w:rPr>
        <w:t xml:space="preserve">органов, отражающим взаимосвязь затраченных ресурсов и полученных результатов. </w:t>
      </w:r>
    </w:p>
    <w:p w:rsidR="00AF7DC5" w:rsidRPr="00F86C78" w:rsidRDefault="00AF7DC5" w:rsidP="00F86C78">
      <w:pPr>
        <w:adjustRightInd w:val="0"/>
        <w:ind w:firstLine="540"/>
        <w:jc w:val="both"/>
        <w:rPr>
          <w:sz w:val="24"/>
          <w:szCs w:val="24"/>
        </w:rPr>
      </w:pPr>
      <w:r w:rsidRPr="000D0901">
        <w:rPr>
          <w:sz w:val="24"/>
          <w:szCs w:val="24"/>
        </w:rPr>
        <w:t xml:space="preserve">Реализация принципа эффективности использования бюджетных средств предполагает </w:t>
      </w:r>
      <w:r>
        <w:rPr>
          <w:sz w:val="24"/>
          <w:szCs w:val="24"/>
        </w:rPr>
        <w:t>о</w:t>
      </w:r>
      <w:r w:rsidRPr="00F86C78">
        <w:rPr>
          <w:sz w:val="24"/>
          <w:szCs w:val="24"/>
        </w:rPr>
        <w:t>беспечение долгосрочной сбалансированности и устойчивости местного бюджета как ключевого звена бюджетной системы</w:t>
      </w:r>
      <w:r>
        <w:rPr>
          <w:sz w:val="24"/>
          <w:szCs w:val="24"/>
        </w:rPr>
        <w:t>,</w:t>
      </w:r>
      <w:r w:rsidRPr="00F86C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что </w:t>
      </w:r>
      <w:r w:rsidRPr="00F86C78">
        <w:rPr>
          <w:sz w:val="24"/>
          <w:szCs w:val="24"/>
        </w:rPr>
        <w:t>является важнейшей предпосылкой для сохранения финансовой стабильности, которая, в свою очередь, создает базовые условия для развития в социально-экономический сфере.</w:t>
      </w:r>
    </w:p>
    <w:p w:rsidR="00886DF7" w:rsidRDefault="00886DF7" w:rsidP="00F86C78">
      <w:pPr>
        <w:adjustRightInd w:val="0"/>
        <w:ind w:firstLine="540"/>
        <w:jc w:val="both"/>
        <w:rPr>
          <w:sz w:val="24"/>
          <w:szCs w:val="24"/>
        </w:rPr>
      </w:pPr>
      <w:r w:rsidRPr="00886DF7">
        <w:rPr>
          <w:sz w:val="24"/>
          <w:szCs w:val="24"/>
        </w:rPr>
        <w:t xml:space="preserve">Для наиболее эффективного решения вопросов местного значения муниципальное образование применяет программный подход. Муниципальные </w:t>
      </w:r>
      <w:r>
        <w:rPr>
          <w:sz w:val="24"/>
          <w:szCs w:val="24"/>
        </w:rPr>
        <w:t xml:space="preserve">и ведомственные </w:t>
      </w:r>
      <w:r w:rsidRPr="00886DF7">
        <w:rPr>
          <w:sz w:val="24"/>
          <w:szCs w:val="24"/>
        </w:rPr>
        <w:t>программы разрабатываются для реализации наиболее значимых задач муниципального образования. Увеличение  доли расходов на реализацию муниципальных программ в общей сумме расходов бюджета является одним из приоритетов бюджетной политики.</w:t>
      </w:r>
    </w:p>
    <w:p w:rsidR="00AF7DC5" w:rsidRDefault="00AF7DC5" w:rsidP="00F86C78">
      <w:pPr>
        <w:adjustRightInd w:val="0"/>
        <w:ind w:firstLine="540"/>
        <w:jc w:val="both"/>
        <w:rPr>
          <w:sz w:val="24"/>
          <w:szCs w:val="24"/>
        </w:rPr>
      </w:pPr>
      <w:r w:rsidRPr="00F86C78">
        <w:rPr>
          <w:sz w:val="24"/>
          <w:szCs w:val="24"/>
        </w:rPr>
        <w:t xml:space="preserve">Переход к формированию бюджета на основе муниципальных </w:t>
      </w:r>
      <w:r w:rsidR="00FB63D3">
        <w:rPr>
          <w:sz w:val="24"/>
          <w:szCs w:val="24"/>
        </w:rPr>
        <w:t xml:space="preserve">и ведомственных </w:t>
      </w:r>
      <w:r w:rsidRPr="00F86C78">
        <w:rPr>
          <w:sz w:val="24"/>
          <w:szCs w:val="24"/>
        </w:rPr>
        <w:t>программ предъявляет дополнительные требования к устойчивости бюджетной системы муниципального образования в части гарантированного обеспечения финансовыми ресурсами действующих расходных обязательств, прозрачного и конкурентного распределения имеющихся средств. Тем самым реализуется возможность полноценного применения программно-целевого метода реализации муниципальной политики, что создает прочную основу для системного повышения эффективности бюджетных расходов, концентрации всех ресурсов муниципального образования на важнейших направлениях деятельности</w:t>
      </w:r>
      <w:r>
        <w:rPr>
          <w:sz w:val="24"/>
          <w:szCs w:val="24"/>
        </w:rPr>
        <w:t>.</w:t>
      </w:r>
    </w:p>
    <w:p w:rsidR="00AF7DC5" w:rsidRPr="00EE0A09" w:rsidRDefault="00AF7DC5" w:rsidP="00EE0A09">
      <w:pPr>
        <w:adjustRightInd w:val="0"/>
        <w:ind w:firstLine="540"/>
        <w:jc w:val="both"/>
        <w:rPr>
          <w:sz w:val="24"/>
          <w:szCs w:val="24"/>
        </w:rPr>
      </w:pPr>
      <w:r w:rsidRPr="00EE0A09">
        <w:rPr>
          <w:sz w:val="24"/>
          <w:szCs w:val="24"/>
        </w:rPr>
        <w:t>Для обеспечения долгосрочной устойчивости и сбалансированности местного бюджета необходимо исходить из следующих принципов:</w:t>
      </w:r>
    </w:p>
    <w:p w:rsidR="00AF7DC5" w:rsidRPr="00EE0A09" w:rsidRDefault="00AF7DC5" w:rsidP="00EE0A09">
      <w:pPr>
        <w:numPr>
          <w:ilvl w:val="0"/>
          <w:numId w:val="1"/>
        </w:numPr>
        <w:adjustRightInd w:val="0"/>
        <w:ind w:left="567" w:firstLine="0"/>
        <w:jc w:val="both"/>
        <w:rPr>
          <w:sz w:val="24"/>
          <w:szCs w:val="24"/>
        </w:rPr>
      </w:pPr>
      <w:r w:rsidRPr="00EE0A09">
        <w:rPr>
          <w:sz w:val="24"/>
          <w:szCs w:val="24"/>
        </w:rPr>
        <w:t>повышение надежности экономических прогнозов</w:t>
      </w:r>
      <w:r w:rsidRPr="00EE0A09">
        <w:rPr>
          <w:sz w:val="24"/>
          <w:szCs w:val="24"/>
          <w:lang w:val="en-US"/>
        </w:rPr>
        <w:t>;</w:t>
      </w:r>
    </w:p>
    <w:p w:rsidR="00AF7DC5" w:rsidRPr="00EE0A09" w:rsidRDefault="00AF7DC5" w:rsidP="00EE0A09">
      <w:pPr>
        <w:numPr>
          <w:ilvl w:val="0"/>
          <w:numId w:val="1"/>
        </w:numPr>
        <w:adjustRightInd w:val="0"/>
        <w:ind w:left="567" w:firstLine="0"/>
        <w:jc w:val="both"/>
        <w:rPr>
          <w:sz w:val="24"/>
          <w:szCs w:val="24"/>
        </w:rPr>
      </w:pPr>
      <w:r w:rsidRPr="00EE0A09">
        <w:rPr>
          <w:sz w:val="24"/>
          <w:szCs w:val="24"/>
        </w:rPr>
        <w:t>ограничение показателей прироста поступлений исходя из реальной экономической ситуации при прогнозировании доходов бюджета;</w:t>
      </w:r>
    </w:p>
    <w:p w:rsidR="00AF7DC5" w:rsidRPr="00EE0A09" w:rsidRDefault="00AF7DC5" w:rsidP="00EE0A09">
      <w:pPr>
        <w:numPr>
          <w:ilvl w:val="0"/>
          <w:numId w:val="1"/>
        </w:numPr>
        <w:adjustRightInd w:val="0"/>
        <w:ind w:left="567" w:firstLine="0"/>
        <w:jc w:val="both"/>
        <w:rPr>
          <w:sz w:val="24"/>
          <w:szCs w:val="24"/>
        </w:rPr>
      </w:pPr>
      <w:r w:rsidRPr="00EE0A09">
        <w:rPr>
          <w:sz w:val="24"/>
          <w:szCs w:val="24"/>
        </w:rPr>
        <w:t>сохранение высокой степени долговой устойчивости;</w:t>
      </w:r>
    </w:p>
    <w:p w:rsidR="00AF7DC5" w:rsidRPr="00EE0A09" w:rsidRDefault="00AF7DC5" w:rsidP="00EE0A09">
      <w:pPr>
        <w:numPr>
          <w:ilvl w:val="0"/>
          <w:numId w:val="1"/>
        </w:numPr>
        <w:adjustRightInd w:val="0"/>
        <w:ind w:left="567" w:firstLine="0"/>
        <w:jc w:val="both"/>
        <w:rPr>
          <w:sz w:val="24"/>
          <w:szCs w:val="24"/>
        </w:rPr>
      </w:pPr>
      <w:r w:rsidRPr="00EE0A09">
        <w:rPr>
          <w:sz w:val="24"/>
          <w:szCs w:val="24"/>
        </w:rPr>
        <w:t>формирование бюджетных параметров, исходя из необходимости безусловного исполнения действующих расходных обязательств;</w:t>
      </w:r>
    </w:p>
    <w:p w:rsidR="00AF7DC5" w:rsidRPr="00EE0A09" w:rsidRDefault="00AF7DC5" w:rsidP="00EE0A09">
      <w:pPr>
        <w:pStyle w:val="a9"/>
        <w:numPr>
          <w:ilvl w:val="0"/>
          <w:numId w:val="1"/>
        </w:numPr>
        <w:adjustRightInd w:val="0"/>
        <w:ind w:left="567" w:firstLine="16"/>
        <w:jc w:val="both"/>
        <w:rPr>
          <w:sz w:val="24"/>
          <w:szCs w:val="24"/>
        </w:rPr>
      </w:pPr>
      <w:r w:rsidRPr="00EE0A09">
        <w:rPr>
          <w:sz w:val="24"/>
          <w:szCs w:val="24"/>
        </w:rPr>
        <w:t>принятие новых расходных обязательств с учетом их эффективности и возможных сроков и механизмов реализации в пределах имеющихся ресурсов.</w:t>
      </w:r>
    </w:p>
    <w:p w:rsidR="00AF7DC5" w:rsidRDefault="00AF7DC5" w:rsidP="00DA0F7F">
      <w:pPr>
        <w:adjustRightInd w:val="0"/>
        <w:ind w:firstLine="540"/>
        <w:jc w:val="both"/>
        <w:rPr>
          <w:sz w:val="24"/>
          <w:szCs w:val="24"/>
          <w:lang w:eastAsia="en-US"/>
        </w:rPr>
      </w:pPr>
      <w:r w:rsidRPr="000D0901">
        <w:rPr>
          <w:sz w:val="24"/>
          <w:szCs w:val="24"/>
        </w:rPr>
        <w:t xml:space="preserve">В </w:t>
      </w:r>
      <w:r>
        <w:rPr>
          <w:sz w:val="24"/>
          <w:szCs w:val="24"/>
        </w:rPr>
        <w:t>муниципальных</w:t>
      </w:r>
      <w:r w:rsidRPr="000D0901">
        <w:rPr>
          <w:sz w:val="24"/>
          <w:szCs w:val="24"/>
        </w:rPr>
        <w:t xml:space="preserve"> </w:t>
      </w:r>
      <w:r w:rsidR="00886DF7">
        <w:rPr>
          <w:sz w:val="24"/>
          <w:szCs w:val="24"/>
        </w:rPr>
        <w:t xml:space="preserve">и ведомственных </w:t>
      </w:r>
      <w:r w:rsidRPr="000D0901">
        <w:rPr>
          <w:sz w:val="24"/>
          <w:szCs w:val="24"/>
        </w:rPr>
        <w:t xml:space="preserve">программах следует более полно отразить комплекс мер и инструментов </w:t>
      </w:r>
      <w:r>
        <w:rPr>
          <w:sz w:val="24"/>
          <w:szCs w:val="24"/>
        </w:rPr>
        <w:t>бюджетной</w:t>
      </w:r>
      <w:r w:rsidRPr="000D0901">
        <w:rPr>
          <w:sz w:val="24"/>
          <w:szCs w:val="24"/>
        </w:rPr>
        <w:t xml:space="preserve"> политики, повысив тем самым их качество как документов стратегического планирования. Важно обеспечить дальнейшую интеграцию </w:t>
      </w:r>
      <w:r>
        <w:rPr>
          <w:sz w:val="24"/>
          <w:szCs w:val="24"/>
        </w:rPr>
        <w:t>муниципальных</w:t>
      </w:r>
      <w:r w:rsidRPr="000D0901">
        <w:rPr>
          <w:sz w:val="24"/>
          <w:szCs w:val="24"/>
        </w:rPr>
        <w:t xml:space="preserve"> программ в процесс бюджетного планирования, в том числе </w:t>
      </w:r>
      <w:r w:rsidRPr="000D0901">
        <w:rPr>
          <w:sz w:val="24"/>
          <w:szCs w:val="24"/>
        </w:rPr>
        <w:lastRenderedPageBreak/>
        <w:t xml:space="preserve">регламентировать процесс выделения дополнительных ресурсов, увязав его с достижением целей и результатов соответствующих </w:t>
      </w:r>
      <w:r>
        <w:rPr>
          <w:sz w:val="24"/>
          <w:szCs w:val="24"/>
        </w:rPr>
        <w:t>программ</w:t>
      </w:r>
      <w:r w:rsidRPr="000D0901">
        <w:rPr>
          <w:sz w:val="24"/>
          <w:szCs w:val="24"/>
        </w:rPr>
        <w:t xml:space="preserve">. При этом необходимость исполнения полномочий в условиях жестких финансовых ограничений предполагает расширение полномочий </w:t>
      </w:r>
      <w:r>
        <w:rPr>
          <w:sz w:val="24"/>
          <w:szCs w:val="24"/>
        </w:rPr>
        <w:t>ответственных исполнителей</w:t>
      </w:r>
      <w:r w:rsidRPr="000D0901">
        <w:rPr>
          <w:sz w:val="24"/>
          <w:szCs w:val="24"/>
        </w:rPr>
        <w:t xml:space="preserve"> по перераспределению средств </w:t>
      </w:r>
      <w:r w:rsidRPr="00B9205D">
        <w:rPr>
          <w:sz w:val="24"/>
          <w:szCs w:val="24"/>
        </w:rPr>
        <w:t xml:space="preserve">между мероприятиями </w:t>
      </w:r>
      <w:r>
        <w:rPr>
          <w:sz w:val="24"/>
          <w:szCs w:val="24"/>
        </w:rPr>
        <w:t>муниципальных</w:t>
      </w:r>
      <w:r w:rsidRPr="00B9205D">
        <w:rPr>
          <w:sz w:val="24"/>
          <w:szCs w:val="24"/>
        </w:rPr>
        <w:t xml:space="preserve"> программ</w:t>
      </w:r>
      <w:r w:rsidRPr="000D0901">
        <w:rPr>
          <w:sz w:val="24"/>
          <w:szCs w:val="24"/>
        </w:rPr>
        <w:t>.</w:t>
      </w:r>
    </w:p>
    <w:p w:rsidR="00AF7DC5" w:rsidRDefault="00AF7DC5" w:rsidP="00DA0F7F">
      <w:pPr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Необходимо производить</w:t>
      </w:r>
      <w:r w:rsidRPr="000D0901">
        <w:rPr>
          <w:sz w:val="24"/>
          <w:szCs w:val="24"/>
        </w:rPr>
        <w:t xml:space="preserve"> обязательн</w:t>
      </w:r>
      <w:r>
        <w:rPr>
          <w:sz w:val="24"/>
          <w:szCs w:val="24"/>
        </w:rPr>
        <w:t>ую</w:t>
      </w:r>
      <w:r w:rsidRPr="000D0901">
        <w:rPr>
          <w:sz w:val="24"/>
          <w:szCs w:val="24"/>
        </w:rPr>
        <w:t xml:space="preserve"> корректировк</w:t>
      </w:r>
      <w:r>
        <w:rPr>
          <w:sz w:val="24"/>
          <w:szCs w:val="24"/>
        </w:rPr>
        <w:t>у</w:t>
      </w:r>
      <w:r w:rsidRPr="000D0901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0D0901">
        <w:rPr>
          <w:sz w:val="24"/>
          <w:szCs w:val="24"/>
        </w:rPr>
        <w:t xml:space="preserve"> программ, имеющих низкие оценки эффективности по итогам отчетного года, а также порядка учета результатов оценки эффективности при формировании проекта бюджета и уточнении оценки расходов на более отдаленную перспективу</w:t>
      </w:r>
    </w:p>
    <w:p w:rsidR="00AF7DC5" w:rsidRDefault="00AF7DC5" w:rsidP="00DA0F7F">
      <w:pPr>
        <w:adjustRightInd w:val="0"/>
        <w:ind w:firstLine="540"/>
        <w:jc w:val="both"/>
        <w:rPr>
          <w:sz w:val="24"/>
          <w:szCs w:val="24"/>
        </w:rPr>
      </w:pPr>
      <w:r w:rsidRPr="00EE0A09">
        <w:rPr>
          <w:sz w:val="24"/>
          <w:szCs w:val="24"/>
          <w:lang w:eastAsia="en-US"/>
        </w:rPr>
        <w:t>Повышение уровня информационной прозрачности деятельности органов местного самоуправления, принимающих участие в подготовке, исполнении бюджета и составлении бюджетной отчетности, способствует повышению качества их работы и системы управления муниципальными финансами в целом</w:t>
      </w:r>
      <w:r>
        <w:rPr>
          <w:sz w:val="24"/>
          <w:szCs w:val="24"/>
          <w:lang w:eastAsia="en-US"/>
        </w:rPr>
        <w:t xml:space="preserve">. </w:t>
      </w:r>
    </w:p>
    <w:p w:rsidR="00AF7DC5" w:rsidRPr="00EE0A09" w:rsidRDefault="00AF7DC5" w:rsidP="00EE0A09">
      <w:pPr>
        <w:adjustRightInd w:val="0"/>
        <w:ind w:firstLine="540"/>
        <w:jc w:val="both"/>
        <w:rPr>
          <w:sz w:val="24"/>
          <w:szCs w:val="24"/>
        </w:rPr>
      </w:pPr>
      <w:r w:rsidRPr="00EE0A09">
        <w:rPr>
          <w:sz w:val="24"/>
          <w:szCs w:val="24"/>
        </w:rPr>
        <w:t xml:space="preserve">Открытость бюджета - основа для повышения информированности и вовлеченности целевых аудиторий. </w:t>
      </w:r>
    </w:p>
    <w:p w:rsidR="00AF7DC5" w:rsidRDefault="00AF7DC5" w:rsidP="00DA0F7F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EE0A09">
        <w:rPr>
          <w:sz w:val="24"/>
          <w:szCs w:val="24"/>
        </w:rPr>
        <w:t>еобходимо обеспечить публичность процесса управления муниципальными финансами муниципального образования муниципальный округ Владимирский округ, правовой основой для которой должно стать нормативно-правовое закрепление нормы, гарантирующей обществу право на доступ к открытым муниципальным данным, а также открытость и доступность информации о расходовании бюджетных средств. Цели бюджетной политики должны представляться в понятной и доступной для граждан форме.</w:t>
      </w:r>
    </w:p>
    <w:p w:rsidR="00AF7DC5" w:rsidRDefault="00AF7DC5" w:rsidP="00DA0F7F">
      <w:pPr>
        <w:adjustRightInd w:val="0"/>
        <w:ind w:firstLine="540"/>
        <w:jc w:val="both"/>
        <w:rPr>
          <w:sz w:val="24"/>
          <w:szCs w:val="24"/>
        </w:rPr>
      </w:pPr>
      <w:r w:rsidRPr="000F7A0A">
        <w:rPr>
          <w:sz w:val="24"/>
          <w:szCs w:val="24"/>
        </w:rPr>
        <w:t>Прогноз доходов</w:t>
      </w:r>
      <w:r>
        <w:rPr>
          <w:sz w:val="24"/>
          <w:szCs w:val="24"/>
        </w:rPr>
        <w:t xml:space="preserve"> и расходов для </w:t>
      </w:r>
      <w:r w:rsidRPr="000F7A0A">
        <w:rPr>
          <w:sz w:val="24"/>
          <w:szCs w:val="24"/>
        </w:rPr>
        <w:t xml:space="preserve"> проекта</w:t>
      </w:r>
      <w:r>
        <w:rPr>
          <w:sz w:val="24"/>
          <w:szCs w:val="24"/>
        </w:rPr>
        <w:t xml:space="preserve"> </w:t>
      </w:r>
      <w:r w:rsidRPr="00B84B12">
        <w:rPr>
          <w:sz w:val="24"/>
          <w:szCs w:val="24"/>
        </w:rPr>
        <w:t>местного бюджета</w:t>
      </w:r>
      <w:r>
        <w:rPr>
          <w:sz w:val="24"/>
          <w:szCs w:val="24"/>
        </w:rPr>
        <w:t xml:space="preserve"> формируется </w:t>
      </w:r>
      <w:r w:rsidRPr="00B84B12">
        <w:rPr>
          <w:sz w:val="24"/>
          <w:szCs w:val="24"/>
        </w:rPr>
        <w:t>на основе основных параметров Прогноз</w:t>
      </w:r>
      <w:r>
        <w:rPr>
          <w:sz w:val="24"/>
          <w:szCs w:val="24"/>
        </w:rPr>
        <w:t>а</w:t>
      </w:r>
      <w:r w:rsidRPr="00B84B12">
        <w:rPr>
          <w:sz w:val="24"/>
          <w:szCs w:val="24"/>
        </w:rPr>
        <w:t xml:space="preserve"> социально-экономического развития муниципального образования муниципальный округ Владимирский округ на 20</w:t>
      </w:r>
      <w:r w:rsidR="006943FD">
        <w:rPr>
          <w:sz w:val="24"/>
          <w:szCs w:val="24"/>
        </w:rPr>
        <w:t>2</w:t>
      </w:r>
      <w:r w:rsidR="00475F86">
        <w:rPr>
          <w:sz w:val="24"/>
          <w:szCs w:val="24"/>
        </w:rPr>
        <w:t>1</w:t>
      </w:r>
      <w:r w:rsidRPr="00B84B12">
        <w:rPr>
          <w:sz w:val="24"/>
          <w:szCs w:val="24"/>
        </w:rPr>
        <w:t>-20</w:t>
      </w:r>
      <w:r w:rsidR="00C7431D">
        <w:rPr>
          <w:sz w:val="24"/>
          <w:szCs w:val="24"/>
        </w:rPr>
        <w:t>2</w:t>
      </w:r>
      <w:r w:rsidR="00475F86">
        <w:rPr>
          <w:sz w:val="24"/>
          <w:szCs w:val="24"/>
        </w:rPr>
        <w:t>3</w:t>
      </w:r>
      <w:r w:rsidRPr="00B84B12">
        <w:rPr>
          <w:sz w:val="24"/>
          <w:szCs w:val="24"/>
        </w:rPr>
        <w:t xml:space="preserve"> годы.</w:t>
      </w:r>
      <w:r>
        <w:rPr>
          <w:sz w:val="24"/>
          <w:szCs w:val="24"/>
        </w:rPr>
        <w:t xml:space="preserve"> </w:t>
      </w:r>
    </w:p>
    <w:p w:rsidR="00AF7DC5" w:rsidRDefault="00AF7DC5" w:rsidP="00DA0F7F">
      <w:pPr>
        <w:adjustRightInd w:val="0"/>
        <w:ind w:firstLine="540"/>
        <w:jc w:val="both"/>
        <w:rPr>
          <w:sz w:val="24"/>
          <w:szCs w:val="24"/>
        </w:rPr>
      </w:pPr>
      <w:r w:rsidRPr="00B84B12">
        <w:rPr>
          <w:sz w:val="24"/>
          <w:szCs w:val="24"/>
        </w:rPr>
        <w:t>Доходы бюджета формируются за счет установленных налоговым, финансовым и бюджетным законодательством собственных доходов и доходов за счет отчислений от федеральных и региональных налогов и сборов</w:t>
      </w:r>
      <w:r>
        <w:rPr>
          <w:sz w:val="24"/>
          <w:szCs w:val="24"/>
        </w:rPr>
        <w:t>.</w:t>
      </w:r>
    </w:p>
    <w:p w:rsidR="00AF7DC5" w:rsidRDefault="00AF7DC5" w:rsidP="00DA0F7F">
      <w:pPr>
        <w:adjustRightInd w:val="0"/>
        <w:ind w:firstLine="540"/>
        <w:jc w:val="both"/>
        <w:rPr>
          <w:sz w:val="24"/>
          <w:szCs w:val="24"/>
        </w:rPr>
      </w:pPr>
      <w:r w:rsidRPr="00E120DA">
        <w:rPr>
          <w:sz w:val="24"/>
          <w:szCs w:val="24"/>
        </w:rPr>
        <w:t xml:space="preserve">Показатели </w:t>
      </w:r>
      <w:r>
        <w:rPr>
          <w:sz w:val="24"/>
          <w:szCs w:val="24"/>
        </w:rPr>
        <w:t xml:space="preserve">расходов </w:t>
      </w:r>
      <w:r w:rsidRPr="00E120DA">
        <w:rPr>
          <w:sz w:val="24"/>
          <w:szCs w:val="24"/>
        </w:rPr>
        <w:t>рассчитываются исходя из объемов средств, необходимых для реализации расходных обязательств муниципального образования, муниципальных программ</w:t>
      </w:r>
      <w:r>
        <w:rPr>
          <w:sz w:val="24"/>
          <w:szCs w:val="24"/>
        </w:rPr>
        <w:t>.</w:t>
      </w:r>
    </w:p>
    <w:p w:rsidR="00AF7DC5" w:rsidRPr="00C97A16" w:rsidRDefault="00AF7DC5" w:rsidP="00C97A16">
      <w:pPr>
        <w:adjustRightInd w:val="0"/>
        <w:ind w:firstLine="540"/>
        <w:jc w:val="both"/>
        <w:rPr>
          <w:sz w:val="24"/>
          <w:szCs w:val="24"/>
        </w:rPr>
      </w:pPr>
      <w:r w:rsidRPr="00E120DA">
        <w:rPr>
          <w:sz w:val="24"/>
          <w:szCs w:val="24"/>
        </w:rPr>
        <w:t xml:space="preserve">Источником финансирования дефицита бюджета является остаток на едином счете бюджета по результатам исполнения бюджета </w:t>
      </w:r>
      <w:r w:rsidR="00C7431D">
        <w:rPr>
          <w:sz w:val="24"/>
          <w:szCs w:val="24"/>
        </w:rPr>
        <w:t xml:space="preserve">в </w:t>
      </w:r>
      <w:r w:rsidRPr="00E120DA">
        <w:rPr>
          <w:sz w:val="24"/>
          <w:szCs w:val="24"/>
        </w:rPr>
        <w:t>20</w:t>
      </w:r>
      <w:r w:rsidR="00475F86">
        <w:rPr>
          <w:sz w:val="24"/>
          <w:szCs w:val="24"/>
        </w:rPr>
        <w:t>2</w:t>
      </w:r>
      <w:r w:rsidR="00594C37">
        <w:rPr>
          <w:sz w:val="24"/>
          <w:szCs w:val="24"/>
        </w:rPr>
        <w:t>1</w:t>
      </w:r>
      <w:r w:rsidRPr="00E120DA">
        <w:rPr>
          <w:sz w:val="24"/>
          <w:szCs w:val="24"/>
        </w:rPr>
        <w:t xml:space="preserve"> год</w:t>
      </w:r>
      <w:r w:rsidR="00C7431D">
        <w:rPr>
          <w:sz w:val="24"/>
          <w:szCs w:val="24"/>
        </w:rPr>
        <w:t>у</w:t>
      </w:r>
      <w:r>
        <w:rPr>
          <w:sz w:val="24"/>
          <w:szCs w:val="24"/>
        </w:rPr>
        <w:t>.</w:t>
      </w:r>
      <w:r w:rsidRPr="00E120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E120DA">
        <w:rPr>
          <w:sz w:val="24"/>
          <w:szCs w:val="24"/>
        </w:rPr>
        <w:t>прогноз</w:t>
      </w:r>
      <w:r>
        <w:rPr>
          <w:sz w:val="24"/>
          <w:szCs w:val="24"/>
        </w:rPr>
        <w:t xml:space="preserve"> размера и</w:t>
      </w:r>
      <w:r w:rsidRPr="00E120DA">
        <w:rPr>
          <w:sz w:val="24"/>
          <w:szCs w:val="24"/>
        </w:rPr>
        <w:t>сточник</w:t>
      </w:r>
      <w:r>
        <w:rPr>
          <w:sz w:val="24"/>
          <w:szCs w:val="24"/>
        </w:rPr>
        <w:t xml:space="preserve">а </w:t>
      </w:r>
      <w:r w:rsidRPr="00E120DA">
        <w:rPr>
          <w:sz w:val="24"/>
          <w:szCs w:val="24"/>
        </w:rPr>
        <w:t>финансирования дефицита бюджета</w:t>
      </w:r>
      <w:r>
        <w:rPr>
          <w:sz w:val="24"/>
          <w:szCs w:val="24"/>
        </w:rPr>
        <w:t xml:space="preserve"> </w:t>
      </w:r>
      <w:r w:rsidRPr="00C97A16">
        <w:rPr>
          <w:sz w:val="24"/>
          <w:szCs w:val="24"/>
        </w:rPr>
        <w:t>влияет:</w:t>
      </w:r>
    </w:p>
    <w:p w:rsidR="00AF7DC5" w:rsidRPr="00C97A16" w:rsidRDefault="00AF7DC5" w:rsidP="00C97A16">
      <w:pPr>
        <w:adjustRightInd w:val="0"/>
        <w:ind w:firstLine="540"/>
        <w:jc w:val="both"/>
        <w:rPr>
          <w:sz w:val="24"/>
          <w:szCs w:val="24"/>
        </w:rPr>
      </w:pPr>
      <w:r w:rsidRPr="00C97A16">
        <w:rPr>
          <w:sz w:val="24"/>
          <w:szCs w:val="24"/>
        </w:rPr>
        <w:t>1.</w:t>
      </w:r>
      <w:r w:rsidRPr="00C97A16">
        <w:rPr>
          <w:sz w:val="24"/>
          <w:szCs w:val="24"/>
        </w:rPr>
        <w:tab/>
        <w:t>объем поступления доходов;</w:t>
      </w:r>
    </w:p>
    <w:p w:rsidR="00AF7DC5" w:rsidRDefault="00AF7DC5" w:rsidP="00C97A16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показатели исполнения бюджета по расходам;</w:t>
      </w:r>
    </w:p>
    <w:p w:rsidR="00AF7DC5" w:rsidRDefault="00AF7DC5" w:rsidP="00C97A16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97A16">
        <w:rPr>
          <w:sz w:val="24"/>
          <w:szCs w:val="24"/>
        </w:rPr>
        <w:t>.</w:t>
      </w:r>
      <w:r w:rsidRPr="00C97A16">
        <w:rPr>
          <w:sz w:val="24"/>
          <w:szCs w:val="24"/>
        </w:rPr>
        <w:tab/>
        <w:t xml:space="preserve">экономия бюджетных средств при проведении конкурсных процедур </w:t>
      </w:r>
      <w:r>
        <w:rPr>
          <w:sz w:val="24"/>
          <w:szCs w:val="24"/>
        </w:rPr>
        <w:t xml:space="preserve">в процессе </w:t>
      </w:r>
      <w:r w:rsidRPr="00556B13">
        <w:rPr>
          <w:sz w:val="24"/>
          <w:szCs w:val="24"/>
        </w:rPr>
        <w:t>определении поставщиков (подрядчиков, исполнителей) для обеспечения муниципальных нужд</w:t>
      </w:r>
      <w:r w:rsidRPr="00C97A16">
        <w:rPr>
          <w:sz w:val="24"/>
          <w:szCs w:val="24"/>
        </w:rPr>
        <w:t>.</w:t>
      </w:r>
    </w:p>
    <w:p w:rsidR="0033129E" w:rsidRDefault="0033129E" w:rsidP="00C97A16">
      <w:pPr>
        <w:adjustRightInd w:val="0"/>
        <w:ind w:firstLine="540"/>
        <w:jc w:val="both"/>
        <w:rPr>
          <w:sz w:val="24"/>
          <w:szCs w:val="24"/>
        </w:rPr>
      </w:pPr>
    </w:p>
    <w:p w:rsidR="0033129E" w:rsidRPr="0033129E" w:rsidRDefault="0033129E" w:rsidP="0033129E">
      <w:pPr>
        <w:adjustRightInd w:val="0"/>
        <w:ind w:firstLine="709"/>
        <w:jc w:val="both"/>
        <w:rPr>
          <w:sz w:val="24"/>
          <w:szCs w:val="24"/>
        </w:rPr>
      </w:pPr>
      <w:r w:rsidRPr="0033129E">
        <w:rPr>
          <w:sz w:val="24"/>
          <w:szCs w:val="24"/>
        </w:rPr>
        <w:t>Поступление налогов и прочие доходы бюджета внутригородского муниципального образования Санкт-Петербурга муниципальный округ Владимирский округ в 20</w:t>
      </w:r>
      <w:r w:rsidR="00A7698E">
        <w:rPr>
          <w:sz w:val="24"/>
          <w:szCs w:val="24"/>
        </w:rPr>
        <w:t>2</w:t>
      </w:r>
      <w:r w:rsidR="00594C37">
        <w:rPr>
          <w:sz w:val="24"/>
          <w:szCs w:val="24"/>
        </w:rPr>
        <w:t>1</w:t>
      </w:r>
      <w:r w:rsidRPr="0033129E">
        <w:rPr>
          <w:sz w:val="24"/>
          <w:szCs w:val="24"/>
        </w:rPr>
        <w:t>-20</w:t>
      </w:r>
      <w:r w:rsidR="00E02CF7">
        <w:rPr>
          <w:sz w:val="24"/>
          <w:szCs w:val="24"/>
        </w:rPr>
        <w:t>2</w:t>
      </w:r>
      <w:r w:rsidR="00594C37">
        <w:rPr>
          <w:sz w:val="24"/>
          <w:szCs w:val="24"/>
        </w:rPr>
        <w:t>3</w:t>
      </w:r>
      <w:r w:rsidRPr="0033129E">
        <w:rPr>
          <w:sz w:val="24"/>
          <w:szCs w:val="24"/>
        </w:rPr>
        <w:t xml:space="preserve"> годах определяются  на основе нормативов зачислений в бюджет муниципального образования, утвержденных в проекте закона  «О бюджете Санкт-Петербурга на 20</w:t>
      </w:r>
      <w:r w:rsidR="00A7698E">
        <w:rPr>
          <w:sz w:val="24"/>
          <w:szCs w:val="24"/>
        </w:rPr>
        <w:t>2</w:t>
      </w:r>
      <w:r w:rsidR="00594C37">
        <w:rPr>
          <w:sz w:val="24"/>
          <w:szCs w:val="24"/>
        </w:rPr>
        <w:t>1</w:t>
      </w:r>
      <w:r w:rsidRPr="0033129E">
        <w:rPr>
          <w:sz w:val="24"/>
          <w:szCs w:val="24"/>
        </w:rPr>
        <w:t>год и плановый период 20</w:t>
      </w:r>
      <w:r w:rsidR="00E02CF7">
        <w:rPr>
          <w:sz w:val="24"/>
          <w:szCs w:val="24"/>
        </w:rPr>
        <w:t>2</w:t>
      </w:r>
      <w:r w:rsidR="00594C37">
        <w:rPr>
          <w:sz w:val="24"/>
          <w:szCs w:val="24"/>
        </w:rPr>
        <w:t>2</w:t>
      </w:r>
      <w:r w:rsidRPr="0033129E">
        <w:rPr>
          <w:sz w:val="24"/>
          <w:szCs w:val="24"/>
        </w:rPr>
        <w:t>-20</w:t>
      </w:r>
      <w:r w:rsidR="0058374E">
        <w:rPr>
          <w:sz w:val="24"/>
          <w:szCs w:val="24"/>
        </w:rPr>
        <w:t>2</w:t>
      </w:r>
      <w:r w:rsidR="00594C37">
        <w:rPr>
          <w:sz w:val="24"/>
          <w:szCs w:val="24"/>
        </w:rPr>
        <w:t>3</w:t>
      </w:r>
      <w:r w:rsidRPr="0033129E">
        <w:rPr>
          <w:sz w:val="24"/>
          <w:szCs w:val="24"/>
        </w:rPr>
        <w:t xml:space="preserve"> годов».</w:t>
      </w:r>
    </w:p>
    <w:p w:rsidR="0033129E" w:rsidRPr="0033129E" w:rsidRDefault="0033129E" w:rsidP="0033129E">
      <w:pPr>
        <w:adjustRightInd w:val="0"/>
        <w:jc w:val="both"/>
        <w:rPr>
          <w:b/>
          <w:bCs/>
          <w:sz w:val="24"/>
          <w:szCs w:val="24"/>
        </w:rPr>
      </w:pPr>
    </w:p>
    <w:p w:rsidR="0033129E" w:rsidRPr="0033129E" w:rsidRDefault="0033129E" w:rsidP="0033129E">
      <w:pPr>
        <w:adjustRightInd w:val="0"/>
        <w:jc w:val="both"/>
        <w:rPr>
          <w:bCs/>
          <w:sz w:val="24"/>
          <w:szCs w:val="24"/>
        </w:rPr>
      </w:pPr>
      <w:r w:rsidRPr="0033129E">
        <w:rPr>
          <w:bCs/>
          <w:sz w:val="24"/>
          <w:szCs w:val="24"/>
        </w:rPr>
        <w:t>Налоговые доходы</w:t>
      </w:r>
    </w:p>
    <w:p w:rsidR="0033129E" w:rsidRPr="0033129E" w:rsidRDefault="0033129E" w:rsidP="0033129E">
      <w:pPr>
        <w:adjustRightInd w:val="0"/>
        <w:jc w:val="both"/>
        <w:rPr>
          <w:sz w:val="24"/>
          <w:szCs w:val="24"/>
        </w:rPr>
      </w:pPr>
    </w:p>
    <w:p w:rsidR="0033129E" w:rsidRPr="0033129E" w:rsidRDefault="0033129E" w:rsidP="0033129E">
      <w:pPr>
        <w:adjustRightInd w:val="0"/>
        <w:jc w:val="both"/>
        <w:rPr>
          <w:sz w:val="24"/>
          <w:szCs w:val="24"/>
        </w:rPr>
      </w:pPr>
      <w:r w:rsidRPr="0033129E">
        <w:rPr>
          <w:sz w:val="24"/>
          <w:szCs w:val="24"/>
        </w:rPr>
        <w:t xml:space="preserve">1. Налог, взимаемый в связи с применением упрощенной системы налогообложения, по единому нормативу </w:t>
      </w:r>
      <w:r w:rsidR="00037933">
        <w:rPr>
          <w:sz w:val="24"/>
          <w:szCs w:val="24"/>
        </w:rPr>
        <w:t>7</w:t>
      </w:r>
      <w:r w:rsidRPr="0033129E">
        <w:rPr>
          <w:sz w:val="24"/>
          <w:szCs w:val="24"/>
        </w:rPr>
        <w:t>% отчислений от сумм, подлежащих зачислению в бюджет Санкт-Петербурга.</w:t>
      </w:r>
    </w:p>
    <w:p w:rsidR="0033129E" w:rsidRPr="0033129E" w:rsidRDefault="00475F86" w:rsidP="0033129E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3129E" w:rsidRPr="0033129E">
        <w:rPr>
          <w:sz w:val="24"/>
          <w:szCs w:val="24"/>
        </w:rPr>
        <w:t>.Налог, взимаемый в связи с применением патентной системы налогообложения по нормативу 100% от сумм, подлежащих зачислению в бюджет Санкт-Петербурга.</w:t>
      </w:r>
    </w:p>
    <w:p w:rsidR="0033129E" w:rsidRPr="0033129E" w:rsidRDefault="0033129E" w:rsidP="0033129E">
      <w:pPr>
        <w:adjustRightInd w:val="0"/>
        <w:jc w:val="both"/>
        <w:rPr>
          <w:b/>
          <w:bCs/>
          <w:sz w:val="24"/>
          <w:szCs w:val="24"/>
        </w:rPr>
      </w:pPr>
    </w:p>
    <w:p w:rsidR="00DF1098" w:rsidRPr="003C5E67" w:rsidRDefault="00DF1098" w:rsidP="00DF1098">
      <w:pPr>
        <w:pStyle w:val="Default"/>
        <w:rPr>
          <w:bCs/>
          <w:sz w:val="23"/>
          <w:szCs w:val="23"/>
        </w:rPr>
      </w:pPr>
      <w:r w:rsidRPr="003C5E67">
        <w:rPr>
          <w:bCs/>
          <w:sz w:val="23"/>
          <w:szCs w:val="23"/>
        </w:rPr>
        <w:t xml:space="preserve">Неналоговые доходы </w:t>
      </w:r>
    </w:p>
    <w:p w:rsidR="003C5E67" w:rsidRDefault="003C5E67" w:rsidP="00DF1098">
      <w:pPr>
        <w:pStyle w:val="Default"/>
        <w:rPr>
          <w:sz w:val="23"/>
          <w:szCs w:val="23"/>
        </w:rPr>
      </w:pPr>
    </w:p>
    <w:p w:rsidR="00DF1098" w:rsidRDefault="003C5E67" w:rsidP="00660B25">
      <w:pPr>
        <w:pStyle w:val="Default"/>
        <w:spacing w:after="147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660B25">
        <w:rPr>
          <w:sz w:val="23"/>
          <w:szCs w:val="23"/>
        </w:rPr>
        <w:t>.</w:t>
      </w:r>
      <w:r w:rsidR="00DF1098">
        <w:rPr>
          <w:sz w:val="23"/>
          <w:szCs w:val="23"/>
        </w:rPr>
        <w:t xml:space="preserve">Доходы от оказания платных услуг (работ) получателями средств бюджетов муниципальных образований. </w:t>
      </w:r>
    </w:p>
    <w:p w:rsidR="00DF1098" w:rsidRDefault="003C5E67" w:rsidP="00660B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660B25">
        <w:rPr>
          <w:sz w:val="23"/>
          <w:szCs w:val="23"/>
        </w:rPr>
        <w:t>.</w:t>
      </w:r>
      <w:r w:rsidR="00DF1098">
        <w:rPr>
          <w:sz w:val="23"/>
          <w:szCs w:val="23"/>
        </w:rPr>
        <w:t xml:space="preserve">Доходы от компенсации затрат бюджетов муниципальных образований, в том числе 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Санкт-Петербурга. </w:t>
      </w:r>
    </w:p>
    <w:p w:rsidR="00F0024A" w:rsidRDefault="00F0024A" w:rsidP="00660B25">
      <w:pPr>
        <w:pStyle w:val="Default"/>
        <w:spacing w:after="147"/>
        <w:jc w:val="both"/>
        <w:rPr>
          <w:color w:val="auto"/>
          <w:sz w:val="23"/>
          <w:szCs w:val="23"/>
        </w:rPr>
      </w:pPr>
    </w:p>
    <w:p w:rsidR="00DF1098" w:rsidRDefault="003C5E67" w:rsidP="00660B25">
      <w:pPr>
        <w:pStyle w:val="Default"/>
        <w:spacing w:after="1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</w:t>
      </w:r>
      <w:r w:rsidR="00DF1098">
        <w:rPr>
          <w:color w:val="auto"/>
          <w:sz w:val="23"/>
          <w:szCs w:val="23"/>
        </w:rPr>
        <w:t xml:space="preserve">. Штрафы, предусмотренные Кодексом Российской Федерации об административных правонарушениях, подлежащие зачислению в бюджет Санкт-Петербурга: </w:t>
      </w:r>
    </w:p>
    <w:p w:rsidR="00DF1098" w:rsidRDefault="00DF1098" w:rsidP="00660B25">
      <w:pPr>
        <w:pStyle w:val="Default"/>
        <w:spacing w:after="147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образований; </w:t>
      </w:r>
    </w:p>
    <w:p w:rsidR="00DF1098" w:rsidRDefault="00DF1098" w:rsidP="00660B25">
      <w:pPr>
        <w:pStyle w:val="Default"/>
        <w:spacing w:after="147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за нарушение бюджетного законодательства Российской Федерации (в части бюджетов муниципальных образований). </w:t>
      </w:r>
    </w:p>
    <w:p w:rsidR="00DF1098" w:rsidRDefault="003C5E67" w:rsidP="00660B25">
      <w:pPr>
        <w:pStyle w:val="Default"/>
        <w:spacing w:after="1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</w:t>
      </w:r>
      <w:r w:rsidR="00DF1098">
        <w:rPr>
          <w:color w:val="auto"/>
          <w:sz w:val="23"/>
          <w:szCs w:val="23"/>
        </w:rPr>
        <w:t xml:space="preserve">. Штрафы, предусмотренные статьями 12 – 37-1, 44 и 47-1 Закона Санкт-Петербурга от 12.05.2010 № 273-70 «Об административных правонарушениях в Санкт-Петербурге», зачисляемые в бюджеты муниципальных образований по месту совершения административных правонарушений. </w:t>
      </w:r>
    </w:p>
    <w:p w:rsidR="00DF1098" w:rsidRDefault="003C5E67" w:rsidP="00660B25">
      <w:pPr>
        <w:pStyle w:val="Default"/>
        <w:spacing w:after="1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</w:t>
      </w:r>
      <w:r w:rsidR="00DF1098">
        <w:rPr>
          <w:color w:val="auto"/>
          <w:sz w:val="23"/>
          <w:szCs w:val="23"/>
        </w:rPr>
        <w:t xml:space="preserve">. Штрафы, неустойки, пени,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муниципальным органом, муниципальным казенным учреждением муниципального образования. </w:t>
      </w:r>
    </w:p>
    <w:p w:rsidR="00DF1098" w:rsidRDefault="003C5E67" w:rsidP="00660B25">
      <w:pPr>
        <w:pStyle w:val="Default"/>
        <w:spacing w:after="1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</w:t>
      </w:r>
      <w:r w:rsidR="00DF1098">
        <w:rPr>
          <w:color w:val="auto"/>
          <w:sz w:val="23"/>
          <w:szCs w:val="23"/>
        </w:rPr>
        <w:t xml:space="preserve">. 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образования (за исключением имущества, закрепленного за муниципальными бюджетными (автономными) учреждениями, унитарными предприятиями). </w:t>
      </w:r>
    </w:p>
    <w:p w:rsidR="00DF1098" w:rsidRDefault="003C5E67" w:rsidP="00660B25">
      <w:pPr>
        <w:pStyle w:val="Default"/>
        <w:spacing w:after="1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</w:t>
      </w:r>
      <w:r w:rsidR="00DF1098">
        <w:rPr>
          <w:color w:val="auto"/>
          <w:sz w:val="23"/>
          <w:szCs w:val="23"/>
        </w:rPr>
        <w:t xml:space="preserve">. Прочие неналоговые доходы, зачисляемые в бюджеты муниципальных образований. </w:t>
      </w:r>
    </w:p>
    <w:p w:rsidR="00DF1098" w:rsidRDefault="00DF1098" w:rsidP="00660B25">
      <w:pPr>
        <w:pStyle w:val="Default"/>
        <w:jc w:val="both"/>
        <w:rPr>
          <w:color w:val="auto"/>
          <w:sz w:val="23"/>
          <w:szCs w:val="23"/>
        </w:rPr>
      </w:pPr>
    </w:p>
    <w:p w:rsidR="00660B25" w:rsidRDefault="00660B25" w:rsidP="00660B25">
      <w:pPr>
        <w:pStyle w:val="Default"/>
        <w:jc w:val="both"/>
        <w:rPr>
          <w:color w:val="auto"/>
          <w:sz w:val="23"/>
          <w:szCs w:val="23"/>
        </w:rPr>
      </w:pPr>
    </w:p>
    <w:p w:rsidR="00DF1098" w:rsidRPr="003C5E67" w:rsidRDefault="00DF1098" w:rsidP="00660B25">
      <w:pPr>
        <w:pStyle w:val="Default"/>
        <w:jc w:val="both"/>
        <w:rPr>
          <w:color w:val="auto"/>
          <w:sz w:val="23"/>
          <w:szCs w:val="23"/>
        </w:rPr>
      </w:pPr>
      <w:r w:rsidRPr="003C5E67">
        <w:rPr>
          <w:bCs/>
          <w:color w:val="auto"/>
          <w:sz w:val="23"/>
          <w:szCs w:val="23"/>
        </w:rPr>
        <w:t xml:space="preserve">Безвозмездные поступления </w:t>
      </w:r>
    </w:p>
    <w:p w:rsidR="003C5E67" w:rsidRDefault="003C5E67" w:rsidP="00660B25">
      <w:pPr>
        <w:pStyle w:val="Default"/>
        <w:spacing w:after="147"/>
        <w:jc w:val="both"/>
        <w:rPr>
          <w:color w:val="auto"/>
          <w:sz w:val="23"/>
          <w:szCs w:val="23"/>
        </w:rPr>
      </w:pPr>
    </w:p>
    <w:p w:rsidR="00DF1098" w:rsidRDefault="003C5E67" w:rsidP="00660B25">
      <w:pPr>
        <w:pStyle w:val="Default"/>
        <w:spacing w:after="1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10</w:t>
      </w:r>
      <w:r w:rsidR="00DF1098">
        <w:rPr>
          <w:color w:val="auto"/>
          <w:sz w:val="23"/>
          <w:szCs w:val="23"/>
        </w:rPr>
        <w:t xml:space="preserve">. Безвозмездные поступления от других бюджетов бюджетной системы Российской Федерации. </w:t>
      </w:r>
    </w:p>
    <w:p w:rsidR="00DF1098" w:rsidRDefault="003C5E67" w:rsidP="00660B25">
      <w:pPr>
        <w:pStyle w:val="Default"/>
        <w:spacing w:after="1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11</w:t>
      </w:r>
      <w:r w:rsidR="00DF1098">
        <w:rPr>
          <w:color w:val="auto"/>
          <w:sz w:val="23"/>
          <w:szCs w:val="23"/>
        </w:rPr>
        <w:t xml:space="preserve">. Прочие безвозмездные поступления, зачисляемые в бюджеты муниципальных образований. </w:t>
      </w:r>
    </w:p>
    <w:p w:rsidR="0033129E" w:rsidRDefault="0033129E" w:rsidP="00660B25">
      <w:pPr>
        <w:adjustRightInd w:val="0"/>
        <w:ind w:firstLine="540"/>
        <w:jc w:val="both"/>
        <w:rPr>
          <w:sz w:val="24"/>
          <w:szCs w:val="24"/>
        </w:rPr>
      </w:pPr>
    </w:p>
    <w:p w:rsidR="0033129E" w:rsidRDefault="0033129E" w:rsidP="00660B25">
      <w:pPr>
        <w:adjustRightInd w:val="0"/>
        <w:ind w:firstLine="540"/>
        <w:jc w:val="both"/>
        <w:rPr>
          <w:sz w:val="24"/>
          <w:szCs w:val="24"/>
        </w:rPr>
      </w:pPr>
    </w:p>
    <w:sectPr w:rsidR="0033129E" w:rsidSect="00F841C6">
      <w:pgSz w:w="11905" w:h="16838"/>
      <w:pgMar w:top="899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53C0C"/>
    <w:multiLevelType w:val="multilevel"/>
    <w:tmpl w:val="A962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8C3397"/>
    <w:multiLevelType w:val="hybridMultilevel"/>
    <w:tmpl w:val="B004403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AB"/>
    <w:rsid w:val="00005993"/>
    <w:rsid w:val="00007A1B"/>
    <w:rsid w:val="00016813"/>
    <w:rsid w:val="00017362"/>
    <w:rsid w:val="000219D1"/>
    <w:rsid w:val="00023FE7"/>
    <w:rsid w:val="0003656E"/>
    <w:rsid w:val="0003665C"/>
    <w:rsid w:val="000370CF"/>
    <w:rsid w:val="00037933"/>
    <w:rsid w:val="000475BE"/>
    <w:rsid w:val="000669EC"/>
    <w:rsid w:val="00067A26"/>
    <w:rsid w:val="000805FA"/>
    <w:rsid w:val="00083708"/>
    <w:rsid w:val="000A6774"/>
    <w:rsid w:val="000A7D46"/>
    <w:rsid w:val="000B5781"/>
    <w:rsid w:val="000C7146"/>
    <w:rsid w:val="000D0901"/>
    <w:rsid w:val="000D5A97"/>
    <w:rsid w:val="000D7795"/>
    <w:rsid w:val="000D7BDF"/>
    <w:rsid w:val="000E06E4"/>
    <w:rsid w:val="000E37B7"/>
    <w:rsid w:val="000E6F91"/>
    <w:rsid w:val="000F44AF"/>
    <w:rsid w:val="000F7A0A"/>
    <w:rsid w:val="00102927"/>
    <w:rsid w:val="00103581"/>
    <w:rsid w:val="001113A2"/>
    <w:rsid w:val="00113BDF"/>
    <w:rsid w:val="001217A0"/>
    <w:rsid w:val="00123E63"/>
    <w:rsid w:val="00124297"/>
    <w:rsid w:val="00124D94"/>
    <w:rsid w:val="00125737"/>
    <w:rsid w:val="00140CD0"/>
    <w:rsid w:val="00145288"/>
    <w:rsid w:val="001470EE"/>
    <w:rsid w:val="0015009E"/>
    <w:rsid w:val="00153948"/>
    <w:rsid w:val="00154D98"/>
    <w:rsid w:val="00162F9B"/>
    <w:rsid w:val="00166BF0"/>
    <w:rsid w:val="00173A0E"/>
    <w:rsid w:val="00175EB8"/>
    <w:rsid w:val="00176285"/>
    <w:rsid w:val="00176EC9"/>
    <w:rsid w:val="00181826"/>
    <w:rsid w:val="0018633B"/>
    <w:rsid w:val="001906AC"/>
    <w:rsid w:val="00191F0E"/>
    <w:rsid w:val="00192E35"/>
    <w:rsid w:val="00195461"/>
    <w:rsid w:val="0019640D"/>
    <w:rsid w:val="001977B3"/>
    <w:rsid w:val="001A556B"/>
    <w:rsid w:val="001B14D2"/>
    <w:rsid w:val="001B3FA3"/>
    <w:rsid w:val="001B4EE9"/>
    <w:rsid w:val="001B5923"/>
    <w:rsid w:val="001B70BF"/>
    <w:rsid w:val="001C3EEE"/>
    <w:rsid w:val="001D198F"/>
    <w:rsid w:val="001D281C"/>
    <w:rsid w:val="001D33DE"/>
    <w:rsid w:val="001D6FC2"/>
    <w:rsid w:val="001E3870"/>
    <w:rsid w:val="001E6691"/>
    <w:rsid w:val="001E7958"/>
    <w:rsid w:val="001F5E40"/>
    <w:rsid w:val="001F7319"/>
    <w:rsid w:val="00201D64"/>
    <w:rsid w:val="00202B93"/>
    <w:rsid w:val="002054D5"/>
    <w:rsid w:val="0021541A"/>
    <w:rsid w:val="0021732C"/>
    <w:rsid w:val="00220695"/>
    <w:rsid w:val="00226034"/>
    <w:rsid w:val="0022608B"/>
    <w:rsid w:val="00234813"/>
    <w:rsid w:val="00261667"/>
    <w:rsid w:val="00262250"/>
    <w:rsid w:val="00293CCE"/>
    <w:rsid w:val="002C28ED"/>
    <w:rsid w:val="002C522B"/>
    <w:rsid w:val="002E2BA6"/>
    <w:rsid w:val="002E2F20"/>
    <w:rsid w:val="002F3A2D"/>
    <w:rsid w:val="002F7ACD"/>
    <w:rsid w:val="00304FED"/>
    <w:rsid w:val="003054DA"/>
    <w:rsid w:val="00305817"/>
    <w:rsid w:val="0030585E"/>
    <w:rsid w:val="00306C93"/>
    <w:rsid w:val="003108B9"/>
    <w:rsid w:val="00313332"/>
    <w:rsid w:val="00314451"/>
    <w:rsid w:val="003146DE"/>
    <w:rsid w:val="003150E3"/>
    <w:rsid w:val="00325381"/>
    <w:rsid w:val="0033129E"/>
    <w:rsid w:val="00337ED5"/>
    <w:rsid w:val="00346F71"/>
    <w:rsid w:val="00355934"/>
    <w:rsid w:val="00361C24"/>
    <w:rsid w:val="0037198A"/>
    <w:rsid w:val="00373443"/>
    <w:rsid w:val="003768DB"/>
    <w:rsid w:val="003852DC"/>
    <w:rsid w:val="00394C69"/>
    <w:rsid w:val="003A2728"/>
    <w:rsid w:val="003C0077"/>
    <w:rsid w:val="003C5E67"/>
    <w:rsid w:val="003D4FF7"/>
    <w:rsid w:val="003E2B5C"/>
    <w:rsid w:val="003E426B"/>
    <w:rsid w:val="003F2D27"/>
    <w:rsid w:val="00400BD4"/>
    <w:rsid w:val="004142C4"/>
    <w:rsid w:val="00420FDA"/>
    <w:rsid w:val="004360FF"/>
    <w:rsid w:val="004366A3"/>
    <w:rsid w:val="00437C97"/>
    <w:rsid w:val="00442918"/>
    <w:rsid w:val="00452A65"/>
    <w:rsid w:val="00461B32"/>
    <w:rsid w:val="00467394"/>
    <w:rsid w:val="00473251"/>
    <w:rsid w:val="00475F86"/>
    <w:rsid w:val="00477B94"/>
    <w:rsid w:val="00496B4D"/>
    <w:rsid w:val="004A3A60"/>
    <w:rsid w:val="004A7E08"/>
    <w:rsid w:val="004B0D1E"/>
    <w:rsid w:val="004B50B2"/>
    <w:rsid w:val="004B5FE9"/>
    <w:rsid w:val="004B646B"/>
    <w:rsid w:val="004C0EC9"/>
    <w:rsid w:val="004C31AB"/>
    <w:rsid w:val="004C5DD7"/>
    <w:rsid w:val="004D306F"/>
    <w:rsid w:val="004E1C57"/>
    <w:rsid w:val="004E2E5F"/>
    <w:rsid w:val="004E762E"/>
    <w:rsid w:val="004F6266"/>
    <w:rsid w:val="004F7060"/>
    <w:rsid w:val="005034D7"/>
    <w:rsid w:val="0050383C"/>
    <w:rsid w:val="0050432A"/>
    <w:rsid w:val="005069EA"/>
    <w:rsid w:val="005104F8"/>
    <w:rsid w:val="005108EB"/>
    <w:rsid w:val="0051230E"/>
    <w:rsid w:val="00514296"/>
    <w:rsid w:val="00530C17"/>
    <w:rsid w:val="00532BFC"/>
    <w:rsid w:val="0053723A"/>
    <w:rsid w:val="00537FF6"/>
    <w:rsid w:val="00544F34"/>
    <w:rsid w:val="0055256B"/>
    <w:rsid w:val="005539AA"/>
    <w:rsid w:val="00556B13"/>
    <w:rsid w:val="0058374E"/>
    <w:rsid w:val="0059252A"/>
    <w:rsid w:val="00594C37"/>
    <w:rsid w:val="005A1265"/>
    <w:rsid w:val="005A12CF"/>
    <w:rsid w:val="005B1D0B"/>
    <w:rsid w:val="005B3F9A"/>
    <w:rsid w:val="005B557E"/>
    <w:rsid w:val="005B62ED"/>
    <w:rsid w:val="005B671F"/>
    <w:rsid w:val="005B6C13"/>
    <w:rsid w:val="005D17D8"/>
    <w:rsid w:val="005D44C0"/>
    <w:rsid w:val="005D799B"/>
    <w:rsid w:val="005E0021"/>
    <w:rsid w:val="005F052A"/>
    <w:rsid w:val="005F51BF"/>
    <w:rsid w:val="005F6A57"/>
    <w:rsid w:val="006035BE"/>
    <w:rsid w:val="00606C09"/>
    <w:rsid w:val="006126AB"/>
    <w:rsid w:val="00615A1F"/>
    <w:rsid w:val="00624545"/>
    <w:rsid w:val="00636CB2"/>
    <w:rsid w:val="0063764F"/>
    <w:rsid w:val="00657E7C"/>
    <w:rsid w:val="00660B25"/>
    <w:rsid w:val="00665A71"/>
    <w:rsid w:val="00670198"/>
    <w:rsid w:val="00676653"/>
    <w:rsid w:val="006900A8"/>
    <w:rsid w:val="006925B6"/>
    <w:rsid w:val="00692FE2"/>
    <w:rsid w:val="006943FD"/>
    <w:rsid w:val="00695AC6"/>
    <w:rsid w:val="006A19FA"/>
    <w:rsid w:val="006B1A47"/>
    <w:rsid w:val="006C44BF"/>
    <w:rsid w:val="006D2EB1"/>
    <w:rsid w:val="006D3547"/>
    <w:rsid w:val="006E554E"/>
    <w:rsid w:val="006E560E"/>
    <w:rsid w:val="00704A7C"/>
    <w:rsid w:val="00707BDB"/>
    <w:rsid w:val="00710DEA"/>
    <w:rsid w:val="00715A7F"/>
    <w:rsid w:val="00723A6A"/>
    <w:rsid w:val="007244AC"/>
    <w:rsid w:val="00726CE0"/>
    <w:rsid w:val="00732F9A"/>
    <w:rsid w:val="007347A0"/>
    <w:rsid w:val="0074794E"/>
    <w:rsid w:val="00763E80"/>
    <w:rsid w:val="00766C87"/>
    <w:rsid w:val="0077776B"/>
    <w:rsid w:val="00793FE4"/>
    <w:rsid w:val="007951BF"/>
    <w:rsid w:val="007A1884"/>
    <w:rsid w:val="007B044A"/>
    <w:rsid w:val="007C22A8"/>
    <w:rsid w:val="007C276C"/>
    <w:rsid w:val="007C69E0"/>
    <w:rsid w:val="007D6612"/>
    <w:rsid w:val="007D7F91"/>
    <w:rsid w:val="00801727"/>
    <w:rsid w:val="00814959"/>
    <w:rsid w:val="00815405"/>
    <w:rsid w:val="00815A54"/>
    <w:rsid w:val="00815A58"/>
    <w:rsid w:val="00816EF0"/>
    <w:rsid w:val="00821139"/>
    <w:rsid w:val="00834D25"/>
    <w:rsid w:val="008366E0"/>
    <w:rsid w:val="008636B4"/>
    <w:rsid w:val="00873C77"/>
    <w:rsid w:val="00874FE6"/>
    <w:rsid w:val="00877EF4"/>
    <w:rsid w:val="008832DE"/>
    <w:rsid w:val="00886DF7"/>
    <w:rsid w:val="008906F3"/>
    <w:rsid w:val="00895338"/>
    <w:rsid w:val="00896FB0"/>
    <w:rsid w:val="00897C20"/>
    <w:rsid w:val="008B1C37"/>
    <w:rsid w:val="008B4239"/>
    <w:rsid w:val="008B613D"/>
    <w:rsid w:val="008C2445"/>
    <w:rsid w:val="008C7109"/>
    <w:rsid w:val="008C7CE1"/>
    <w:rsid w:val="008D41FC"/>
    <w:rsid w:val="008E32F3"/>
    <w:rsid w:val="008F3DA7"/>
    <w:rsid w:val="0090064D"/>
    <w:rsid w:val="009010D0"/>
    <w:rsid w:val="00903CF8"/>
    <w:rsid w:val="0091081D"/>
    <w:rsid w:val="00911650"/>
    <w:rsid w:val="00914047"/>
    <w:rsid w:val="00922DFC"/>
    <w:rsid w:val="00925564"/>
    <w:rsid w:val="00932BD3"/>
    <w:rsid w:val="009351C6"/>
    <w:rsid w:val="009374B8"/>
    <w:rsid w:val="00937D00"/>
    <w:rsid w:val="00940B94"/>
    <w:rsid w:val="00942714"/>
    <w:rsid w:val="0094409A"/>
    <w:rsid w:val="00944637"/>
    <w:rsid w:val="009511CC"/>
    <w:rsid w:val="00954B4C"/>
    <w:rsid w:val="009647AF"/>
    <w:rsid w:val="009665FF"/>
    <w:rsid w:val="009707EC"/>
    <w:rsid w:val="009735A9"/>
    <w:rsid w:val="009735E9"/>
    <w:rsid w:val="00974AE9"/>
    <w:rsid w:val="00975774"/>
    <w:rsid w:val="00983547"/>
    <w:rsid w:val="009B197E"/>
    <w:rsid w:val="009B2FA4"/>
    <w:rsid w:val="009C66F7"/>
    <w:rsid w:val="009D05D3"/>
    <w:rsid w:val="009E7620"/>
    <w:rsid w:val="009F69B1"/>
    <w:rsid w:val="00A074E6"/>
    <w:rsid w:val="00A16A91"/>
    <w:rsid w:val="00A21360"/>
    <w:rsid w:val="00A307EF"/>
    <w:rsid w:val="00A40F4F"/>
    <w:rsid w:val="00A43946"/>
    <w:rsid w:val="00A50803"/>
    <w:rsid w:val="00A559C5"/>
    <w:rsid w:val="00A630B1"/>
    <w:rsid w:val="00A65A35"/>
    <w:rsid w:val="00A67520"/>
    <w:rsid w:val="00A7080F"/>
    <w:rsid w:val="00A7442A"/>
    <w:rsid w:val="00A75D4A"/>
    <w:rsid w:val="00A7698E"/>
    <w:rsid w:val="00A871E4"/>
    <w:rsid w:val="00A93606"/>
    <w:rsid w:val="00A964B2"/>
    <w:rsid w:val="00AA0C27"/>
    <w:rsid w:val="00AA4128"/>
    <w:rsid w:val="00AB19E8"/>
    <w:rsid w:val="00AB3A10"/>
    <w:rsid w:val="00AC28E7"/>
    <w:rsid w:val="00AC6F58"/>
    <w:rsid w:val="00AD0B08"/>
    <w:rsid w:val="00AD2B2D"/>
    <w:rsid w:val="00AD5888"/>
    <w:rsid w:val="00AD652F"/>
    <w:rsid w:val="00AE2AED"/>
    <w:rsid w:val="00AE7C93"/>
    <w:rsid w:val="00AF62FD"/>
    <w:rsid w:val="00AF7DC5"/>
    <w:rsid w:val="00B07868"/>
    <w:rsid w:val="00B11B04"/>
    <w:rsid w:val="00B22785"/>
    <w:rsid w:val="00B42308"/>
    <w:rsid w:val="00B42CF9"/>
    <w:rsid w:val="00B43C00"/>
    <w:rsid w:val="00B453BF"/>
    <w:rsid w:val="00B7204C"/>
    <w:rsid w:val="00B80545"/>
    <w:rsid w:val="00B82B68"/>
    <w:rsid w:val="00B832E6"/>
    <w:rsid w:val="00B84B12"/>
    <w:rsid w:val="00B864D4"/>
    <w:rsid w:val="00B866B8"/>
    <w:rsid w:val="00B87EE4"/>
    <w:rsid w:val="00B9205D"/>
    <w:rsid w:val="00B944BC"/>
    <w:rsid w:val="00B96AEA"/>
    <w:rsid w:val="00BA1720"/>
    <w:rsid w:val="00BA53E0"/>
    <w:rsid w:val="00BB16CD"/>
    <w:rsid w:val="00BB3671"/>
    <w:rsid w:val="00BB4866"/>
    <w:rsid w:val="00BC0DFA"/>
    <w:rsid w:val="00BC162C"/>
    <w:rsid w:val="00BC1868"/>
    <w:rsid w:val="00BD10F2"/>
    <w:rsid w:val="00BE5026"/>
    <w:rsid w:val="00BF23B7"/>
    <w:rsid w:val="00C011EE"/>
    <w:rsid w:val="00C02FAA"/>
    <w:rsid w:val="00C06A5F"/>
    <w:rsid w:val="00C1171C"/>
    <w:rsid w:val="00C15C40"/>
    <w:rsid w:val="00C25B10"/>
    <w:rsid w:val="00C25EA1"/>
    <w:rsid w:val="00C36767"/>
    <w:rsid w:val="00C36DF0"/>
    <w:rsid w:val="00C46038"/>
    <w:rsid w:val="00C50B95"/>
    <w:rsid w:val="00C51BD9"/>
    <w:rsid w:val="00C52FA6"/>
    <w:rsid w:val="00C56F07"/>
    <w:rsid w:val="00C65118"/>
    <w:rsid w:val="00C7431D"/>
    <w:rsid w:val="00C962A5"/>
    <w:rsid w:val="00C96D04"/>
    <w:rsid w:val="00C97A16"/>
    <w:rsid w:val="00CA288A"/>
    <w:rsid w:val="00CA2B24"/>
    <w:rsid w:val="00CB650B"/>
    <w:rsid w:val="00CC12E1"/>
    <w:rsid w:val="00CE2E95"/>
    <w:rsid w:val="00CF6E37"/>
    <w:rsid w:val="00D15E44"/>
    <w:rsid w:val="00D16B6C"/>
    <w:rsid w:val="00D26DBF"/>
    <w:rsid w:val="00D334D3"/>
    <w:rsid w:val="00D366BE"/>
    <w:rsid w:val="00D36E2E"/>
    <w:rsid w:val="00D400BC"/>
    <w:rsid w:val="00D42D94"/>
    <w:rsid w:val="00D42F87"/>
    <w:rsid w:val="00D45D99"/>
    <w:rsid w:val="00D47356"/>
    <w:rsid w:val="00D67712"/>
    <w:rsid w:val="00D73559"/>
    <w:rsid w:val="00D76072"/>
    <w:rsid w:val="00D76EE0"/>
    <w:rsid w:val="00D83911"/>
    <w:rsid w:val="00D84009"/>
    <w:rsid w:val="00D926E9"/>
    <w:rsid w:val="00D940E0"/>
    <w:rsid w:val="00DA0F7F"/>
    <w:rsid w:val="00DA50AF"/>
    <w:rsid w:val="00DA63E6"/>
    <w:rsid w:val="00DB2586"/>
    <w:rsid w:val="00DB5EB6"/>
    <w:rsid w:val="00DC69CE"/>
    <w:rsid w:val="00DD729C"/>
    <w:rsid w:val="00DE0CB6"/>
    <w:rsid w:val="00DE23E8"/>
    <w:rsid w:val="00DE2D76"/>
    <w:rsid w:val="00DE3A5F"/>
    <w:rsid w:val="00DE4EBF"/>
    <w:rsid w:val="00DE4F78"/>
    <w:rsid w:val="00DF1098"/>
    <w:rsid w:val="00E02CF7"/>
    <w:rsid w:val="00E07F6A"/>
    <w:rsid w:val="00E11349"/>
    <w:rsid w:val="00E120DA"/>
    <w:rsid w:val="00E15BE0"/>
    <w:rsid w:val="00E27692"/>
    <w:rsid w:val="00E33AEE"/>
    <w:rsid w:val="00E35C03"/>
    <w:rsid w:val="00E4258B"/>
    <w:rsid w:val="00E429F6"/>
    <w:rsid w:val="00E45889"/>
    <w:rsid w:val="00E6016A"/>
    <w:rsid w:val="00E635C8"/>
    <w:rsid w:val="00E854D9"/>
    <w:rsid w:val="00E86E9A"/>
    <w:rsid w:val="00E91E8A"/>
    <w:rsid w:val="00E95472"/>
    <w:rsid w:val="00EB0B00"/>
    <w:rsid w:val="00EE0A09"/>
    <w:rsid w:val="00EE379C"/>
    <w:rsid w:val="00EE691B"/>
    <w:rsid w:val="00EF1093"/>
    <w:rsid w:val="00EF68F1"/>
    <w:rsid w:val="00F0024A"/>
    <w:rsid w:val="00F063CC"/>
    <w:rsid w:val="00F10FC7"/>
    <w:rsid w:val="00F230B6"/>
    <w:rsid w:val="00F31F98"/>
    <w:rsid w:val="00F37117"/>
    <w:rsid w:val="00F3749B"/>
    <w:rsid w:val="00F37C47"/>
    <w:rsid w:val="00F40D34"/>
    <w:rsid w:val="00F44648"/>
    <w:rsid w:val="00F47B0A"/>
    <w:rsid w:val="00F50706"/>
    <w:rsid w:val="00F820AA"/>
    <w:rsid w:val="00F82307"/>
    <w:rsid w:val="00F841C6"/>
    <w:rsid w:val="00F85367"/>
    <w:rsid w:val="00F86C78"/>
    <w:rsid w:val="00F97F93"/>
    <w:rsid w:val="00FA211E"/>
    <w:rsid w:val="00FB5EBB"/>
    <w:rsid w:val="00FB63D3"/>
    <w:rsid w:val="00FC434C"/>
    <w:rsid w:val="00FC512F"/>
    <w:rsid w:val="00FE6F8F"/>
    <w:rsid w:val="00FE71E1"/>
    <w:rsid w:val="00FF3ACF"/>
    <w:rsid w:val="00F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B2F800-7FB8-4C04-88F9-828231B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BDB"/>
    <w:pPr>
      <w:autoSpaceDE w:val="0"/>
      <w:autoSpaceDN w:val="0"/>
    </w:pPr>
  </w:style>
  <w:style w:type="paragraph" w:styleId="2">
    <w:name w:val="heading 2"/>
    <w:basedOn w:val="a"/>
    <w:next w:val="a"/>
    <w:link w:val="21"/>
    <w:uiPriority w:val="99"/>
    <w:qFormat/>
    <w:rsid w:val="00707BD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07BD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707BDB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9">
    <w:name w:val="heading 9"/>
    <w:basedOn w:val="a"/>
    <w:next w:val="a"/>
    <w:link w:val="91"/>
    <w:uiPriority w:val="99"/>
    <w:qFormat/>
    <w:rsid w:val="00707BDB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link w:val="2"/>
    <w:uiPriority w:val="99"/>
    <w:semiHidden/>
    <w:locked/>
    <w:rsid w:val="00707BD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707BDB"/>
    <w:rPr>
      <w:rFonts w:ascii="Cambria" w:hAnsi="Cambria" w:cs="Cambria"/>
      <w:b/>
      <w:bCs/>
      <w:color w:val="4F81BD"/>
      <w:sz w:val="20"/>
      <w:szCs w:val="20"/>
    </w:rPr>
  </w:style>
  <w:style w:type="character" w:customStyle="1" w:styleId="41">
    <w:name w:val="Заголовок 4 Знак1"/>
    <w:link w:val="4"/>
    <w:uiPriority w:val="99"/>
    <w:semiHidden/>
    <w:locked/>
    <w:rsid w:val="00707BDB"/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customStyle="1" w:styleId="91">
    <w:name w:val="Заголовок 9 Знак1"/>
    <w:link w:val="9"/>
    <w:uiPriority w:val="99"/>
    <w:semiHidden/>
    <w:locked/>
    <w:rsid w:val="00707BDB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Title"/>
    <w:basedOn w:val="a"/>
    <w:link w:val="a4"/>
    <w:uiPriority w:val="99"/>
    <w:qFormat/>
    <w:rsid w:val="00707BDB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707BDB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Emphasis"/>
    <w:uiPriority w:val="99"/>
    <w:qFormat/>
    <w:rsid w:val="00707BDB"/>
    <w:rPr>
      <w:i/>
      <w:iCs/>
      <w:sz w:val="24"/>
      <w:szCs w:val="24"/>
    </w:rPr>
  </w:style>
  <w:style w:type="character" w:customStyle="1" w:styleId="20">
    <w:name w:val="Заголовок 2 Знак"/>
    <w:uiPriority w:val="99"/>
    <w:semiHidden/>
    <w:rsid w:val="00707BD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uiPriority w:val="99"/>
    <w:semiHidden/>
    <w:rsid w:val="00707BDB"/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customStyle="1" w:styleId="90">
    <w:name w:val="Заголовок 9 Знак"/>
    <w:uiPriority w:val="99"/>
    <w:semiHidden/>
    <w:rsid w:val="00707BDB"/>
    <w:rPr>
      <w:rFonts w:ascii="Cambria" w:hAnsi="Cambria" w:cs="Cambria"/>
      <w:i/>
      <w:iCs/>
      <w:color w:val="404040"/>
      <w:sz w:val="20"/>
      <w:szCs w:val="20"/>
    </w:rPr>
  </w:style>
  <w:style w:type="character" w:styleId="a6">
    <w:name w:val="Strong"/>
    <w:uiPriority w:val="22"/>
    <w:qFormat/>
    <w:rsid w:val="00707BDB"/>
    <w:rPr>
      <w:b/>
      <w:bCs/>
    </w:rPr>
  </w:style>
  <w:style w:type="paragraph" w:styleId="a7">
    <w:name w:val="No Spacing"/>
    <w:link w:val="a8"/>
    <w:uiPriority w:val="99"/>
    <w:qFormat/>
    <w:rsid w:val="00707BDB"/>
    <w:pPr>
      <w:autoSpaceDE w:val="0"/>
      <w:autoSpaceDN w:val="0"/>
    </w:pPr>
    <w:rPr>
      <w:sz w:val="22"/>
      <w:szCs w:val="22"/>
    </w:rPr>
  </w:style>
  <w:style w:type="character" w:customStyle="1" w:styleId="a8">
    <w:name w:val="Без интервала Знак"/>
    <w:link w:val="a7"/>
    <w:uiPriority w:val="99"/>
    <w:locked/>
    <w:rsid w:val="00707BDB"/>
    <w:rPr>
      <w:sz w:val="22"/>
      <w:szCs w:val="22"/>
      <w:lang w:val="ru-RU" w:eastAsia="ru-RU"/>
    </w:rPr>
  </w:style>
  <w:style w:type="paragraph" w:styleId="a9">
    <w:name w:val="List Paragraph"/>
    <w:basedOn w:val="a"/>
    <w:uiPriority w:val="99"/>
    <w:qFormat/>
    <w:rsid w:val="00707BDB"/>
    <w:pPr>
      <w:ind w:left="720"/>
    </w:pPr>
  </w:style>
  <w:style w:type="paragraph" w:customStyle="1" w:styleId="ConsPlusNormal">
    <w:name w:val="ConsPlusNormal"/>
    <w:uiPriority w:val="99"/>
    <w:rsid w:val="00B80545"/>
    <w:pPr>
      <w:autoSpaceDE w:val="0"/>
      <w:autoSpaceDN w:val="0"/>
      <w:adjustRightInd w:val="0"/>
    </w:pPr>
  </w:style>
  <w:style w:type="paragraph" w:styleId="aa">
    <w:name w:val="Balloon Text"/>
    <w:basedOn w:val="a"/>
    <w:link w:val="ab"/>
    <w:uiPriority w:val="99"/>
    <w:semiHidden/>
    <w:rsid w:val="00C51B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51B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58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rticle-renderblock">
    <w:name w:val="article-render__block"/>
    <w:basedOn w:val="a"/>
    <w:rsid w:val="0091404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semiHidden/>
    <w:unhideWhenUsed/>
    <w:rsid w:val="00DA6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0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6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8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35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007310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1810</Words>
  <Characters>14257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2020-11-12T08:59:00Z</cp:lastPrinted>
  <dcterms:created xsi:type="dcterms:W3CDTF">2020-11-12T08:03:00Z</dcterms:created>
  <dcterms:modified xsi:type="dcterms:W3CDTF">2020-11-12T09:00:00Z</dcterms:modified>
</cp:coreProperties>
</file>