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A" w:rsidRPr="001D2D7C" w:rsidRDefault="00F1578A" w:rsidP="00F1578A">
      <w:pPr>
        <w:ind w:left="-360"/>
        <w:jc w:val="center"/>
        <w:rPr>
          <w:b/>
          <w:szCs w:val="28"/>
        </w:rPr>
      </w:pPr>
      <w:r w:rsidRPr="001D2D7C">
        <w:rPr>
          <w:b/>
          <w:szCs w:val="28"/>
        </w:rPr>
        <w:t xml:space="preserve">Муниципальное образование </w:t>
      </w:r>
      <w:r>
        <w:rPr>
          <w:b/>
          <w:szCs w:val="28"/>
        </w:rPr>
        <w:t>м</w:t>
      </w:r>
      <w:r w:rsidRPr="001D2D7C">
        <w:rPr>
          <w:b/>
          <w:szCs w:val="28"/>
        </w:rPr>
        <w:t>униципальный округ Владимирский округ</w:t>
      </w:r>
    </w:p>
    <w:p w:rsidR="00F1578A" w:rsidRPr="00AC0236" w:rsidRDefault="00F1578A" w:rsidP="00F1578A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AC0236">
        <w:rPr>
          <w:b/>
          <w:sz w:val="56"/>
          <w:szCs w:val="56"/>
        </w:rPr>
        <w:t>МЕСТНАЯ А</w:t>
      </w:r>
      <w:r>
        <w:rPr>
          <w:b/>
          <w:sz w:val="56"/>
          <w:szCs w:val="56"/>
        </w:rPr>
        <w:t>ДМИНИСТРАЦИЯ</w:t>
      </w: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center"/>
        <w:rPr>
          <w:b/>
          <w:sz w:val="48"/>
          <w:szCs w:val="48"/>
        </w:rPr>
      </w:pPr>
      <w:r w:rsidRPr="00F1578A">
        <w:rPr>
          <w:b/>
          <w:sz w:val="48"/>
          <w:szCs w:val="48"/>
        </w:rPr>
        <w:t>ПОСТАНОВЛЕНИЕ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20 апреля 2015г.</w:t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</w:r>
      <w:r w:rsidRPr="00F1578A">
        <w:rPr>
          <w:sz w:val="24"/>
          <w:szCs w:val="24"/>
        </w:rPr>
        <w:tab/>
        <w:t>№ 02-03/240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center"/>
        <w:rPr>
          <w:sz w:val="24"/>
          <w:szCs w:val="24"/>
        </w:rPr>
      </w:pPr>
      <w:r w:rsidRPr="00F1578A">
        <w:rPr>
          <w:sz w:val="24"/>
          <w:szCs w:val="24"/>
        </w:rPr>
        <w:t>Санкт-Петербург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 xml:space="preserve">«Об определении границ территорий МО </w:t>
      </w:r>
      <w:proofErr w:type="spellStart"/>
      <w:proofErr w:type="gramStart"/>
      <w:r w:rsidRPr="00F1578A">
        <w:rPr>
          <w:sz w:val="24"/>
          <w:szCs w:val="24"/>
        </w:rPr>
        <w:t>МО</w:t>
      </w:r>
      <w:proofErr w:type="spellEnd"/>
      <w:proofErr w:type="gramEnd"/>
      <w:r w:rsidRPr="00F1578A">
        <w:rPr>
          <w:sz w:val="24"/>
          <w:szCs w:val="24"/>
        </w:rPr>
        <w:t xml:space="preserve"> Владимирский округ,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  <w:proofErr w:type="gramStart"/>
      <w:r w:rsidRPr="00F1578A">
        <w:rPr>
          <w:sz w:val="24"/>
          <w:szCs w:val="24"/>
        </w:rPr>
        <w:t>прилегающих</w:t>
      </w:r>
      <w:proofErr w:type="gramEnd"/>
      <w:r w:rsidRPr="00F1578A">
        <w:rPr>
          <w:sz w:val="24"/>
          <w:szCs w:val="24"/>
        </w:rPr>
        <w:t xml:space="preserve"> к некоторым организациям и объектам,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 xml:space="preserve">на </w:t>
      </w:r>
      <w:proofErr w:type="gramStart"/>
      <w:r w:rsidRPr="00F1578A">
        <w:rPr>
          <w:sz w:val="24"/>
          <w:szCs w:val="24"/>
        </w:rPr>
        <w:t>которых</w:t>
      </w:r>
      <w:proofErr w:type="gramEnd"/>
      <w:r w:rsidRPr="00F1578A">
        <w:rPr>
          <w:sz w:val="24"/>
          <w:szCs w:val="24"/>
        </w:rPr>
        <w:t xml:space="preserve"> не допускается розничная продажа алкогольной продукции»</w:t>
      </w:r>
    </w:p>
    <w:p w:rsid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ind w:firstLine="708"/>
        <w:jc w:val="both"/>
        <w:rPr>
          <w:sz w:val="24"/>
          <w:szCs w:val="24"/>
        </w:rPr>
      </w:pPr>
      <w:proofErr w:type="gramStart"/>
      <w:r w:rsidRPr="00F1578A">
        <w:rPr>
          <w:sz w:val="24"/>
          <w:szCs w:val="24"/>
        </w:rPr>
        <w:t>В соответствии со 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 w:rsidRPr="00F1578A">
        <w:rPr>
          <w:sz w:val="24"/>
          <w:szCs w:val="24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 продукции»,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ПОСТАНОВЛЯЮ:</w:t>
      </w:r>
    </w:p>
    <w:p w:rsidR="00F1578A" w:rsidRPr="00F1578A" w:rsidRDefault="00F1578A" w:rsidP="00F1578A">
      <w:pPr>
        <w:pStyle w:val="a8"/>
        <w:jc w:val="both"/>
        <w:rPr>
          <w:b/>
          <w:sz w:val="24"/>
          <w:szCs w:val="24"/>
        </w:rPr>
      </w:pPr>
    </w:p>
    <w:p w:rsidR="00F1578A" w:rsidRPr="00F1578A" w:rsidRDefault="006D3DDF" w:rsidP="00F1578A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578A" w:rsidRPr="00F1578A">
        <w:rPr>
          <w:sz w:val="24"/>
          <w:szCs w:val="24"/>
        </w:rPr>
        <w:t xml:space="preserve">Определить перечень организаций и объектов, расположенных на территории муниципального образования муниципальный округ Владимирский округ, на прилегающих территориях к которым не допускается розничная продажа алкогольной продукции, согласно приложению №1. </w:t>
      </w:r>
    </w:p>
    <w:p w:rsidR="00F1578A" w:rsidRPr="00F1578A" w:rsidRDefault="006D3DDF" w:rsidP="00F1578A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54760">
        <w:rPr>
          <w:sz w:val="24"/>
          <w:szCs w:val="24"/>
        </w:rPr>
        <w:t xml:space="preserve">. </w:t>
      </w:r>
      <w:r w:rsidR="00F1578A" w:rsidRPr="00F1578A">
        <w:rPr>
          <w:sz w:val="24"/>
          <w:szCs w:val="24"/>
        </w:rPr>
        <w:t>Установить, что прилегающая к организациям и объектам, указанным в приложении № 1, территория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объекты.</w:t>
      </w:r>
    </w:p>
    <w:p w:rsidR="00F1578A" w:rsidRPr="00F1578A" w:rsidRDefault="006D3DDF" w:rsidP="00F1578A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4760">
        <w:rPr>
          <w:sz w:val="24"/>
          <w:szCs w:val="24"/>
        </w:rPr>
        <w:t xml:space="preserve">. </w:t>
      </w:r>
      <w:r w:rsidR="00F1578A" w:rsidRPr="00F1578A">
        <w:rPr>
          <w:sz w:val="24"/>
          <w:szCs w:val="24"/>
        </w:rPr>
        <w:t>Определить способ расчета расстояний от организаций и</w:t>
      </w:r>
      <w:r w:rsidR="00F1578A">
        <w:rPr>
          <w:sz w:val="24"/>
          <w:szCs w:val="24"/>
        </w:rPr>
        <w:t xml:space="preserve"> </w:t>
      </w:r>
      <w:r w:rsidR="00F1578A" w:rsidRPr="00F1578A">
        <w:rPr>
          <w:sz w:val="24"/>
          <w:szCs w:val="24"/>
        </w:rPr>
        <w:t xml:space="preserve">(или) объектов, на которых не допускается розничная продажа алкогольной продукции, до границ прилегающих территорий, по кратчайшему маршруту движения. Расстояния прилегающих территорий измеряются по тротуарам, пешеходным дорожкам и пешеходным переходам от входа для посетителей на обособленную территорию или в здание (строение, сооружение) в котором расположены организации и объекты, определенные в приложении №1к настоящему </w:t>
      </w:r>
      <w:r w:rsidR="00F1578A">
        <w:rPr>
          <w:sz w:val="24"/>
          <w:szCs w:val="24"/>
        </w:rPr>
        <w:t>Постановлению</w:t>
      </w:r>
      <w:r w:rsidR="00F1578A" w:rsidRPr="00F1578A">
        <w:rPr>
          <w:sz w:val="24"/>
          <w:szCs w:val="24"/>
        </w:rPr>
        <w:t>, до входа для посетителей в стационарный торговый объект, осуществляющей розничную продажу алкогольной продукции.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lastRenderedPageBreak/>
        <w:t>- при отсутствии обособленной территории – от входа для посетителей в здание (строение, сооружение), в котором расположены организации и</w:t>
      </w:r>
      <w:r w:rsidR="00143202">
        <w:rPr>
          <w:sz w:val="24"/>
          <w:szCs w:val="24"/>
        </w:rPr>
        <w:t xml:space="preserve"> </w:t>
      </w:r>
      <w:r w:rsidRPr="00F1578A">
        <w:rPr>
          <w:sz w:val="24"/>
          <w:szCs w:val="24"/>
        </w:rPr>
        <w:t>(или) объекты до входа для посетителей в стационарный торговый объект.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При наличии нескольких входов для посетителей расчет производится по радиусу от каждого входа.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4. При определении границ прилегающей территории до предприятий торговли, осуществляющих розничную продажу алкогольной продукции, минимальное расстояние должно составлять: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детских, образовательных организаций, объектов спорта, объектов военного назначения, розничных рынков до границ прилегающих территорий составляет 25 метров;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медицинских организаций до границ прилегающих территорий составляет 15 метров;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мест массового скопления граждан, определенных органами государственной власти субъектов Российской Федерации, до границ прилегающих территорий составляет 25 метров;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мест нахождения источников повышенной опасности, определенных органами государственной субъектов Российской Федерации, до границ прилегающих территорий составляет 25 метров.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 xml:space="preserve">5. При определении границ прилегающей территории до предприятий общественного питания, осуществляющих розничную продажу алкогольной продукции, минимальное расстояние должно составлять:  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детских, образовательных, медицинских организаций объектов спорта, объектов военного назначения, розничных рынков до границ прилегающих территорий составляет 25 метров;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мест массового скопления граждан, определенных органами государственной власти субъектов Российской Федерации, до границ прилегающих территорий составляет 25 метров;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- от мест нахождения источников повышенной опасности, определенных органами государственной субъектов Российской Федерации, до границ прилегающих территорий составляет 25 метров.</w:t>
      </w:r>
    </w:p>
    <w:p w:rsidR="00F1578A" w:rsidRPr="00F1578A" w:rsidRDefault="00F1578A" w:rsidP="00143202">
      <w:pPr>
        <w:pStyle w:val="a8"/>
        <w:ind w:firstLine="70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6. Утвердить схемы границ прилегающих территорий к организациям и</w:t>
      </w:r>
      <w:r w:rsidR="00143202">
        <w:rPr>
          <w:sz w:val="24"/>
          <w:szCs w:val="24"/>
        </w:rPr>
        <w:t xml:space="preserve"> </w:t>
      </w:r>
      <w:r w:rsidRPr="00F1578A">
        <w:rPr>
          <w:sz w:val="24"/>
          <w:szCs w:val="24"/>
        </w:rPr>
        <w:t>(или) объектам, на которых не допускается розничная продажа алкогольной продукции, согласно приложению №2.</w:t>
      </w:r>
    </w:p>
    <w:p w:rsidR="00F1578A" w:rsidRPr="00F1578A" w:rsidRDefault="00143202" w:rsidP="00143202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1578A" w:rsidRPr="00F157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1578A" w:rsidRPr="00F1578A">
        <w:rPr>
          <w:sz w:val="24"/>
          <w:szCs w:val="24"/>
        </w:rPr>
        <w:t xml:space="preserve">Опубликовать (обнародовать) настоящее Постановление. </w:t>
      </w:r>
    </w:p>
    <w:p w:rsidR="00F1578A" w:rsidRPr="00F1578A" w:rsidRDefault="00143202" w:rsidP="00143202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578A" w:rsidRPr="00F1578A">
        <w:rPr>
          <w:sz w:val="24"/>
          <w:szCs w:val="24"/>
        </w:rPr>
        <w:t>. Настоящее Постановление вступает в силу с момента официального опубликования (обнародования).</w:t>
      </w:r>
    </w:p>
    <w:p w:rsidR="00F1578A" w:rsidRPr="00F1578A" w:rsidRDefault="00143202" w:rsidP="00143202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1578A" w:rsidRPr="00F1578A">
        <w:rPr>
          <w:sz w:val="24"/>
          <w:szCs w:val="24"/>
        </w:rPr>
        <w:t xml:space="preserve">. </w:t>
      </w:r>
      <w:proofErr w:type="gramStart"/>
      <w:r w:rsidR="00F1578A" w:rsidRPr="00F1578A">
        <w:rPr>
          <w:sz w:val="24"/>
          <w:szCs w:val="24"/>
        </w:rPr>
        <w:t>Контроль за</w:t>
      </w:r>
      <w:proofErr w:type="gramEnd"/>
      <w:r w:rsidR="00F1578A" w:rsidRPr="00F1578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="00F1578A" w:rsidRPr="00F1578A">
        <w:rPr>
          <w:sz w:val="24"/>
          <w:szCs w:val="24"/>
        </w:rPr>
        <w:t xml:space="preserve"> возложить на Главу Местной Администрации Клименко Л.П. 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  <w:r w:rsidRPr="00F1578A">
        <w:rPr>
          <w:sz w:val="24"/>
          <w:szCs w:val="24"/>
        </w:rPr>
        <w:t>Глава Местной Администрации</w:t>
      </w:r>
      <w:r w:rsidR="00143202">
        <w:rPr>
          <w:sz w:val="24"/>
          <w:szCs w:val="24"/>
        </w:rPr>
        <w:tab/>
      </w:r>
      <w:r w:rsidR="00143202">
        <w:rPr>
          <w:sz w:val="24"/>
          <w:szCs w:val="24"/>
        </w:rPr>
        <w:tab/>
      </w:r>
      <w:r w:rsidR="00143202">
        <w:rPr>
          <w:sz w:val="24"/>
          <w:szCs w:val="24"/>
        </w:rPr>
        <w:tab/>
      </w:r>
      <w:r w:rsidR="00143202">
        <w:rPr>
          <w:sz w:val="24"/>
          <w:szCs w:val="24"/>
        </w:rPr>
        <w:tab/>
      </w:r>
      <w:r w:rsidR="00143202">
        <w:rPr>
          <w:sz w:val="24"/>
          <w:szCs w:val="24"/>
        </w:rPr>
        <w:tab/>
      </w:r>
      <w:r w:rsidR="00143202">
        <w:rPr>
          <w:sz w:val="24"/>
          <w:szCs w:val="24"/>
        </w:rPr>
        <w:tab/>
      </w:r>
      <w:r w:rsidR="00143202">
        <w:rPr>
          <w:sz w:val="24"/>
          <w:szCs w:val="24"/>
        </w:rPr>
        <w:tab/>
        <w:t xml:space="preserve">     </w:t>
      </w:r>
      <w:r w:rsidRPr="00F1578A">
        <w:rPr>
          <w:sz w:val="24"/>
          <w:szCs w:val="24"/>
        </w:rPr>
        <w:t>Л.П. Клименко</w:t>
      </w: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jc w:val="both"/>
        <w:rPr>
          <w:sz w:val="24"/>
          <w:szCs w:val="24"/>
        </w:rPr>
      </w:pP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F1578A">
      <w:pPr>
        <w:pStyle w:val="a8"/>
        <w:rPr>
          <w:sz w:val="24"/>
          <w:szCs w:val="24"/>
        </w:rPr>
      </w:pPr>
    </w:p>
    <w:p w:rsidR="00F1578A" w:rsidRPr="00F1578A" w:rsidRDefault="00F1578A" w:rsidP="00143202">
      <w:pPr>
        <w:pStyle w:val="a8"/>
        <w:jc w:val="right"/>
        <w:rPr>
          <w:sz w:val="24"/>
          <w:szCs w:val="24"/>
        </w:rPr>
      </w:pPr>
      <w:r w:rsidRPr="00F1578A">
        <w:rPr>
          <w:sz w:val="24"/>
          <w:szCs w:val="24"/>
        </w:rPr>
        <w:lastRenderedPageBreak/>
        <w:t>Приложение №1</w:t>
      </w:r>
    </w:p>
    <w:p w:rsidR="00F1578A" w:rsidRPr="00F1578A" w:rsidRDefault="00143202" w:rsidP="00143202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МА МО</w:t>
      </w:r>
    </w:p>
    <w:p w:rsidR="00F1578A" w:rsidRPr="00F1578A" w:rsidRDefault="00F1578A" w:rsidP="00143202">
      <w:pPr>
        <w:pStyle w:val="a8"/>
        <w:jc w:val="right"/>
        <w:rPr>
          <w:sz w:val="24"/>
          <w:szCs w:val="24"/>
        </w:rPr>
      </w:pPr>
      <w:r w:rsidRPr="00F1578A">
        <w:rPr>
          <w:sz w:val="24"/>
          <w:szCs w:val="24"/>
        </w:rPr>
        <w:t>МО Владимирский округ</w:t>
      </w:r>
    </w:p>
    <w:p w:rsidR="00F1578A" w:rsidRPr="00F1578A" w:rsidRDefault="00F1578A" w:rsidP="00143202">
      <w:pPr>
        <w:pStyle w:val="a8"/>
        <w:jc w:val="right"/>
        <w:rPr>
          <w:sz w:val="24"/>
          <w:szCs w:val="24"/>
        </w:rPr>
      </w:pPr>
      <w:r w:rsidRPr="00F1578A">
        <w:rPr>
          <w:sz w:val="24"/>
          <w:szCs w:val="24"/>
        </w:rPr>
        <w:t>от 20.04.2015г. №02-03/240</w:t>
      </w:r>
    </w:p>
    <w:p w:rsidR="00F1578A" w:rsidRPr="00F1578A" w:rsidRDefault="00F1578A" w:rsidP="00F1578A">
      <w:pPr>
        <w:pStyle w:val="a8"/>
        <w:rPr>
          <w:b/>
          <w:sz w:val="24"/>
          <w:szCs w:val="24"/>
        </w:rPr>
      </w:pPr>
    </w:p>
    <w:p w:rsidR="00F1578A" w:rsidRPr="00F1578A" w:rsidRDefault="00F1578A" w:rsidP="00143202">
      <w:pPr>
        <w:pStyle w:val="a8"/>
        <w:jc w:val="center"/>
        <w:rPr>
          <w:rFonts w:eastAsia="Calibri"/>
          <w:b/>
          <w:sz w:val="24"/>
          <w:szCs w:val="24"/>
        </w:rPr>
      </w:pPr>
      <w:r w:rsidRPr="00F1578A">
        <w:rPr>
          <w:rFonts w:eastAsia="Calibri"/>
          <w:b/>
          <w:sz w:val="24"/>
          <w:szCs w:val="24"/>
        </w:rPr>
        <w:t>ПЕРЕЧЕНЬ</w:t>
      </w:r>
    </w:p>
    <w:p w:rsidR="00F1578A" w:rsidRDefault="00F1578A" w:rsidP="00143202">
      <w:pPr>
        <w:pStyle w:val="a8"/>
        <w:jc w:val="center"/>
        <w:rPr>
          <w:rFonts w:eastAsia="Calibri"/>
          <w:b/>
          <w:sz w:val="24"/>
          <w:szCs w:val="24"/>
        </w:rPr>
      </w:pPr>
      <w:r w:rsidRPr="00F1578A">
        <w:rPr>
          <w:rFonts w:eastAsia="Calibri"/>
          <w:b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МУНИЦИПАЛЬНЫЙ ОКРУГ ВЛАДИМИРСКИЙ ОКРУГ</w:t>
      </w:r>
    </w:p>
    <w:p w:rsidR="00143202" w:rsidRPr="00F1578A" w:rsidRDefault="00143202" w:rsidP="00143202">
      <w:pPr>
        <w:pStyle w:val="a8"/>
        <w:jc w:val="center"/>
        <w:rPr>
          <w:rFonts w:eastAsia="Calibri"/>
          <w:b/>
          <w:sz w:val="24"/>
          <w:szCs w:val="24"/>
        </w:rPr>
      </w:pP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969"/>
      </w:tblGrid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Адрес местонахождения объекта</w:t>
            </w:r>
          </w:p>
        </w:tc>
      </w:tr>
      <w:tr w:rsidR="00F1578A" w:rsidRPr="00F1578A" w:rsidTr="00FF5A63">
        <w:tc>
          <w:tcPr>
            <w:tcW w:w="11057" w:type="dxa"/>
            <w:gridSpan w:val="3"/>
          </w:tcPr>
          <w:p w:rsidR="00F1578A" w:rsidRPr="00F1578A" w:rsidRDefault="00F1578A" w:rsidP="0014320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1578A">
              <w:rPr>
                <w:b/>
                <w:sz w:val="24"/>
                <w:szCs w:val="24"/>
              </w:rPr>
              <w:t>Детские учреждения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№19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пер. Джамбула д.8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№19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Правды д.5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 20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Правды д.20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№20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Разъезжая ул., 26-28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№23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F1578A">
              <w:rPr>
                <w:sz w:val="24"/>
                <w:szCs w:val="24"/>
              </w:rPr>
              <w:t>Коломенская</w:t>
            </w:r>
            <w:proofErr w:type="gramEnd"/>
            <w:r w:rsidRPr="00F1578A">
              <w:rPr>
                <w:sz w:val="24"/>
                <w:szCs w:val="24"/>
              </w:rPr>
              <w:t xml:space="preserve"> д.16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№23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Санкт-П5етербург, Коломенская ул., д.7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№23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F1578A">
              <w:rPr>
                <w:sz w:val="24"/>
                <w:szCs w:val="24"/>
              </w:rPr>
              <w:t>Коломенская</w:t>
            </w:r>
            <w:proofErr w:type="gramEnd"/>
            <w:r w:rsidRPr="00F1578A">
              <w:rPr>
                <w:sz w:val="24"/>
                <w:szCs w:val="24"/>
              </w:rPr>
              <w:t xml:space="preserve"> д.22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№25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д.16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№44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Пушкинская</w:t>
            </w:r>
            <w:proofErr w:type="gramEnd"/>
            <w:r w:rsidRPr="00F1578A">
              <w:rPr>
                <w:sz w:val="24"/>
                <w:szCs w:val="24"/>
              </w:rPr>
              <w:t xml:space="preserve"> ул., д.18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№53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д.79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№60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д.4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 78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Загородный пр., д.17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№78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Ломоносова д.18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 86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Бородинская</w:t>
            </w:r>
            <w:proofErr w:type="gramEnd"/>
            <w:r w:rsidRPr="00F1578A">
              <w:rPr>
                <w:sz w:val="24"/>
                <w:szCs w:val="24"/>
              </w:rPr>
              <w:t xml:space="preserve"> ул., д.12/31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№91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Рубинштейна д.12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№92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наб. реки Фонтанки д.52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№97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Ломоносова д.20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№100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д.68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ГДБОУ Детский сад №100 Центрального района Санкт-</w:t>
            </w:r>
            <w:r w:rsidRPr="00F1578A">
              <w:rPr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lastRenderedPageBreak/>
              <w:t>Санкт-Петербург, ул. Марата д.84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№100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Свечной пер., д.23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№107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Лиговский пр., д.107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№107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Разъезжая ул. д.40/33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ГБДОУ Детский сад №112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Дмитровский пер., д.9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№112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Рубинштейна д. 21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№250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Щербаков пер., д.2/58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Детский сад №250 Центрального района Санкт-Петербурга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Щербаков пер., д.5</w:t>
            </w:r>
          </w:p>
        </w:tc>
      </w:tr>
      <w:tr w:rsidR="00F1578A" w:rsidRPr="00F1578A" w:rsidTr="00FF5A63">
        <w:tc>
          <w:tcPr>
            <w:tcW w:w="11057" w:type="dxa"/>
            <w:gridSpan w:val="3"/>
          </w:tcPr>
          <w:p w:rsidR="00F1578A" w:rsidRPr="00F1578A" w:rsidRDefault="00F1578A" w:rsidP="00FA5B42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1578A">
              <w:rPr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122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Графский пер., д.1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ГБОУ средняя общеобразовательная школа № 206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наб. реки Фонтанки д.62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216 им. Адама Мицкевича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Графский пер., д.8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294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Коломенская</w:t>
            </w:r>
            <w:proofErr w:type="gramEnd"/>
            <w:r w:rsidRPr="00F1578A">
              <w:rPr>
                <w:sz w:val="24"/>
                <w:szCs w:val="24"/>
              </w:rPr>
              <w:t xml:space="preserve"> ул., д.6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300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Большая</w:t>
            </w:r>
            <w:proofErr w:type="gramEnd"/>
            <w:r w:rsidRPr="00F1578A">
              <w:rPr>
                <w:sz w:val="24"/>
                <w:szCs w:val="24"/>
              </w:rPr>
              <w:t xml:space="preserve"> Московская ул., д.10/1-3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308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Бородинская</w:t>
            </w:r>
            <w:proofErr w:type="gramEnd"/>
            <w:r w:rsidRPr="00F1578A">
              <w:rPr>
                <w:sz w:val="24"/>
                <w:szCs w:val="24"/>
              </w:rPr>
              <w:t xml:space="preserve"> ул., д.8-10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308 (филиал)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пер. Джамбула д.10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309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Константина Заслонова д.6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321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Социалистическая</w:t>
            </w:r>
            <w:proofErr w:type="gramEnd"/>
            <w:r w:rsidRPr="00F1578A">
              <w:rPr>
                <w:sz w:val="24"/>
                <w:szCs w:val="24"/>
              </w:rPr>
              <w:t xml:space="preserve"> ул., д.7/11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средняя общеобразовательная школа № 612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Звенигородская ул., д.30а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Межшкольный учебный комбинат №1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МУК №1 Центрального района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Константина Заслонова д.16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«Санкт-Петербургская детская школа искусств им. П.А.Серебрякова»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Загородный пр., д.15б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ГБОУ «Санкт-Петербургская детская школа искусств им. П.А.Серебрякова»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д.68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Санкт-Петербургский государственный инженерн</w:t>
            </w:r>
            <w:proofErr w:type="gramStart"/>
            <w:r w:rsidRPr="00F1578A">
              <w:rPr>
                <w:sz w:val="24"/>
                <w:szCs w:val="24"/>
              </w:rPr>
              <w:t>о-</w:t>
            </w:r>
            <w:proofErr w:type="gramEnd"/>
            <w:r w:rsidRPr="00F1578A">
              <w:rPr>
                <w:sz w:val="24"/>
                <w:szCs w:val="24"/>
              </w:rPr>
              <w:t xml:space="preserve"> экономический университет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Кузнечный пер., д.9/27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ГОУДО Санкт-Петербургская академия постдипломного педагогического образования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ул., Ломоносова д.11-13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Санкт-Петербургский университет низкотемпературных и пищевых технологий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Ломоносова д.9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Санкт-Петербургский техникум железнодорожного транспорта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</w:t>
            </w:r>
            <w:proofErr w:type="gramStart"/>
            <w:r w:rsidRPr="00F1578A">
              <w:rPr>
                <w:sz w:val="24"/>
                <w:szCs w:val="24"/>
              </w:rPr>
              <w:t>Бородинская</w:t>
            </w:r>
            <w:proofErr w:type="gramEnd"/>
            <w:r w:rsidRPr="00F1578A">
              <w:rPr>
                <w:sz w:val="24"/>
                <w:szCs w:val="24"/>
              </w:rPr>
              <w:t xml:space="preserve"> ул., д.6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proofErr w:type="spellStart"/>
            <w:r w:rsidRPr="00F1578A">
              <w:rPr>
                <w:sz w:val="24"/>
                <w:szCs w:val="24"/>
              </w:rPr>
              <w:t>Киновидеотехнический</w:t>
            </w:r>
            <w:proofErr w:type="spellEnd"/>
            <w:r w:rsidRPr="00F1578A">
              <w:rPr>
                <w:sz w:val="24"/>
                <w:szCs w:val="24"/>
              </w:rPr>
              <w:t xml:space="preserve"> колледж Санкт-Петербургского государственного университета кино и телевидения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Правды д.20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Медицинское училище железнодорожного транспорта МПС России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Кузнечный пер., д.20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Санкт-Петербургский государственный университет кино и телевидения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ул., Правды д.13</w:t>
            </w:r>
          </w:p>
        </w:tc>
      </w:tr>
      <w:tr w:rsidR="00F1578A" w:rsidRPr="00F1578A" w:rsidTr="00FA5B42">
        <w:tc>
          <w:tcPr>
            <w:tcW w:w="567" w:type="dxa"/>
            <w:tcBorders>
              <w:bottom w:val="single" w:sz="4" w:space="0" w:color="auto"/>
            </w:tcBorders>
          </w:tcPr>
          <w:p w:rsidR="00F1578A" w:rsidRPr="00F1578A" w:rsidRDefault="00143202" w:rsidP="00F1578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Северо-Западный институт печати Санкт-Петербургского государственного университета технологии и дизайна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ул., Джамбула д.13</w:t>
            </w:r>
          </w:p>
        </w:tc>
      </w:tr>
      <w:tr w:rsidR="00F1578A" w:rsidRPr="00F1578A" w:rsidTr="00FF5A63">
        <w:tc>
          <w:tcPr>
            <w:tcW w:w="11057" w:type="dxa"/>
            <w:gridSpan w:val="3"/>
            <w:tcBorders>
              <w:bottom w:val="nil"/>
            </w:tcBorders>
          </w:tcPr>
          <w:tbl>
            <w:tblPr>
              <w:tblW w:w="11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339"/>
              <w:gridCol w:w="228"/>
              <w:gridCol w:w="339"/>
              <w:gridCol w:w="5956"/>
              <w:gridCol w:w="4693"/>
              <w:gridCol w:w="95"/>
            </w:tblGrid>
            <w:tr w:rsidR="00FF5A63" w:rsidRPr="00F1578A" w:rsidTr="00FF5A63">
              <w:trPr>
                <w:gridBefore w:val="2"/>
                <w:gridAfter w:val="1"/>
                <w:wBefore w:w="452" w:type="dxa"/>
                <w:wAfter w:w="95" w:type="dxa"/>
              </w:trPr>
              <w:tc>
                <w:tcPr>
                  <w:tcW w:w="11216" w:type="dxa"/>
                  <w:gridSpan w:val="4"/>
                  <w:shd w:val="clear" w:color="auto" w:fill="auto"/>
                </w:tcPr>
                <w:p w:rsidR="00FF5A63" w:rsidRPr="00F1578A" w:rsidRDefault="00FF5A63" w:rsidP="00FF5A63">
                  <w:pPr>
                    <w:pStyle w:val="a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b/>
                      <w:sz w:val="24"/>
                      <w:szCs w:val="24"/>
                    </w:rPr>
                    <w:t>Медицинские организации</w:t>
                  </w:r>
                </w:p>
              </w:tc>
            </w:tr>
            <w:tr w:rsidR="00F1578A" w:rsidRPr="00F1578A" w:rsidTr="00FA5B42">
              <w:trPr>
                <w:gridBefore w:val="1"/>
                <w:wBefore w:w="113" w:type="dxa"/>
              </w:trPr>
              <w:tc>
                <w:tcPr>
                  <w:tcW w:w="906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48.</w:t>
                  </w:r>
                </w:p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956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СПб ГБУЗ Детское поликлиническое отделение №12 «Поликлиника №37»</w:t>
                  </w:r>
                </w:p>
              </w:tc>
              <w:tc>
                <w:tcPr>
                  <w:tcW w:w="4788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Загородный пр., д.29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ГБУЗ «Противотуберкулезный диспансер №17»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Боровая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д.1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ГБУЗ «Кожно-венерологический диспансер №11»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Стремянная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д.4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51.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ГБУЗ «Межрайонный наркологический диспансер №1. Экспертный отдел»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Боровая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д.26/28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ГБУЗ Городская поликлиника № 37 Центрального района Санкт-Петербурга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Правды д.18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«Научно-производственная Фирма «ХЕЛИКС» медицинский центр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Социалистическая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д.2/30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ДентИдеал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 стоматологическая клиника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Звенигородская ул., д.14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«Оскар групп» стоматологическая клиника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Марата д.76/17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АНО Медицинский центр «</w:t>
                  </w:r>
                  <w:r w:rsidRPr="00F1578A">
                    <w:rPr>
                      <w:rFonts w:eastAsia="Calibri"/>
                      <w:sz w:val="24"/>
                      <w:szCs w:val="24"/>
                      <w:lang w:val="en-US"/>
                    </w:rPr>
                    <w:t>XXI</w:t>
                  </w: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век»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Марата д.48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57.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ЗАО «АЛЬЯНС» стоматология «Все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>вои»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Марата д. 50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«Медицинский центр «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АртМедика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ул., Марата д.51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«АВ-мед»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Боровая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д.5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ООО «Клиника 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Аллергомед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Достоевского 18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АндроМеда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Звенигородская 12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Амидент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Боровая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д.14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Юнион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Клиник»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Марата 69-71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«Клиника доктора Филатова»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Рубинштейна 36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65.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«Русь-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Дент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Рубинштейна 25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«Мирра» косметологическая клиника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Марата 2/73-75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«Медико-реабилитационный центр «МАХАОН»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Рубинштейна 23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«МОСТ» стоматология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Коломенская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д.6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«Стоматологический центр доктора Розанова»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Свечной пер., д.5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«Валаам Мед»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Санкт-Петербург, </w:t>
                  </w:r>
                  <w:proofErr w:type="gramStart"/>
                  <w:r w:rsidRPr="00F1578A">
                    <w:rPr>
                      <w:rFonts w:eastAsia="Calibri"/>
                      <w:sz w:val="24"/>
                      <w:szCs w:val="24"/>
                    </w:rPr>
                    <w:t>Колокольная</w:t>
                  </w:r>
                  <w:proofErr w:type="gramEnd"/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 ул., д.11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ООО «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ЛабТест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Дмитровский пер., д.17</w:t>
                  </w:r>
                </w:p>
              </w:tc>
            </w:tr>
            <w:tr w:rsidR="00F1578A" w:rsidRPr="00F1578A" w:rsidTr="00FA5B42">
              <w:trPr>
                <w:gridAfter w:val="1"/>
                <w:wAfter w:w="95" w:type="dxa"/>
              </w:trPr>
              <w:tc>
                <w:tcPr>
                  <w:tcW w:w="680" w:type="dxa"/>
                  <w:gridSpan w:val="3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6295" w:type="dxa"/>
                  <w:gridSpan w:val="2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 xml:space="preserve">ООО «Медицинская компания </w:t>
                  </w:r>
                  <w:proofErr w:type="spellStart"/>
                  <w:r w:rsidRPr="00F1578A">
                    <w:rPr>
                      <w:rFonts w:eastAsia="Calibri"/>
                      <w:sz w:val="24"/>
                      <w:szCs w:val="24"/>
                    </w:rPr>
                    <w:t>ЛабСтори</w:t>
                  </w:r>
                  <w:proofErr w:type="spellEnd"/>
                  <w:r w:rsidRPr="00F1578A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693" w:type="dxa"/>
                  <w:shd w:val="clear" w:color="auto" w:fill="auto"/>
                </w:tcPr>
                <w:p w:rsidR="00F1578A" w:rsidRPr="00F1578A" w:rsidRDefault="00F1578A" w:rsidP="00F1578A">
                  <w:pPr>
                    <w:pStyle w:val="a8"/>
                    <w:rPr>
                      <w:rFonts w:eastAsia="Calibri"/>
                      <w:sz w:val="24"/>
                      <w:szCs w:val="24"/>
                    </w:rPr>
                  </w:pPr>
                  <w:r w:rsidRPr="00F1578A">
                    <w:rPr>
                      <w:rFonts w:eastAsia="Calibri"/>
                      <w:sz w:val="24"/>
                      <w:szCs w:val="24"/>
                    </w:rPr>
                    <w:t>Санкт-Петербург, ул. Достоевского д.40-44</w:t>
                  </w:r>
                </w:p>
              </w:tc>
            </w:tr>
          </w:tbl>
          <w:p w:rsidR="00F1578A" w:rsidRPr="00F1578A" w:rsidRDefault="00F1578A" w:rsidP="00F1578A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FF5A63" w:rsidRPr="00F1578A" w:rsidTr="00CF5A75">
        <w:tc>
          <w:tcPr>
            <w:tcW w:w="11057" w:type="dxa"/>
            <w:gridSpan w:val="3"/>
          </w:tcPr>
          <w:p w:rsidR="00FF5A63" w:rsidRPr="00FF5A63" w:rsidRDefault="00FF5A63" w:rsidP="00FF5A6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F5A63">
              <w:rPr>
                <w:b/>
                <w:sz w:val="24"/>
                <w:szCs w:val="24"/>
              </w:rPr>
              <w:t>Спортивные объекты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73.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Физкультурно-оздоровительный центр «Локомотив»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ул., Константина Заслонова д.23, к.4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74.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Физкультурно-оздоровительный комплекс «Юность»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Правды д.11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75.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F1578A">
              <w:rPr>
                <w:sz w:val="24"/>
                <w:szCs w:val="24"/>
              </w:rPr>
              <w:t>Пушкинская</w:t>
            </w:r>
            <w:proofErr w:type="gramEnd"/>
            <w:r w:rsidRPr="00F1578A">
              <w:rPr>
                <w:sz w:val="24"/>
                <w:szCs w:val="24"/>
              </w:rPr>
              <w:t xml:space="preserve"> д. 2/79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76.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«ЛУЧ»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Большая Московская ул., д.1-3,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 xml:space="preserve"> пом.22Н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77.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«ЛУЧ»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Большая Московская ул., д.16,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 xml:space="preserve"> пом.3Н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«Муравейник»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Воронежская ул., д.14,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>, пом.1Н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79.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Подростковый клуб «На </w:t>
            </w:r>
            <w:proofErr w:type="gramStart"/>
            <w:r w:rsidRPr="00F1578A">
              <w:rPr>
                <w:sz w:val="24"/>
                <w:szCs w:val="24"/>
              </w:rPr>
              <w:t>Троицкой</w:t>
            </w:r>
            <w:proofErr w:type="gramEnd"/>
            <w:r w:rsidRPr="00F1578A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Графский пер., д.7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80.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«Феникс»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Загородный пр., д.21-23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81.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Санкт-Петербургское ГУ «Объединение подростково-молодежных клубов Центрального района «Перспектива»; подростковый клуб «На </w:t>
            </w:r>
            <w:proofErr w:type="gramStart"/>
            <w:r w:rsidRPr="00F1578A">
              <w:rPr>
                <w:sz w:val="24"/>
                <w:szCs w:val="24"/>
              </w:rPr>
              <w:t>Коломенской</w:t>
            </w:r>
            <w:proofErr w:type="gramEnd"/>
            <w:r w:rsidRPr="00F157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Коломенская ул., д.5,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>, пом.2Н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82.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«Петровский»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 78, лит</w:t>
            </w:r>
            <w:proofErr w:type="gramStart"/>
            <w:r w:rsidRPr="00F1578A">
              <w:rPr>
                <w:sz w:val="24"/>
                <w:szCs w:val="24"/>
              </w:rPr>
              <w:t>.К</w:t>
            </w:r>
            <w:proofErr w:type="gramEnd"/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83.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«Спартак»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д.76,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84.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«На Марата»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д.9,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>, пом.3Н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85.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«Луч»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ул. Правды д.2/13, </w:t>
            </w:r>
            <w:proofErr w:type="spellStart"/>
            <w:r w:rsidRPr="00F1578A">
              <w:rPr>
                <w:sz w:val="24"/>
                <w:szCs w:val="24"/>
              </w:rPr>
              <w:t>литА</w:t>
            </w:r>
            <w:proofErr w:type="spellEnd"/>
            <w:r w:rsidRPr="00F1578A">
              <w:rPr>
                <w:sz w:val="24"/>
                <w:szCs w:val="24"/>
              </w:rPr>
              <w:t>, пом.5Н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86.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«Ямская слобода»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ул., Правды д.22,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>, пом.22Н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87.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«Ровесник»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Санкт-Петербург, ул. </w:t>
            </w:r>
            <w:proofErr w:type="gramStart"/>
            <w:r w:rsidRPr="00F1578A">
              <w:rPr>
                <w:sz w:val="24"/>
                <w:szCs w:val="24"/>
              </w:rPr>
              <w:t>Пушкинская</w:t>
            </w:r>
            <w:proofErr w:type="gramEnd"/>
            <w:r w:rsidRPr="00F1578A">
              <w:rPr>
                <w:sz w:val="24"/>
                <w:szCs w:val="24"/>
              </w:rPr>
              <w:t>, д.11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88.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подростковый клуб «Муравейник»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Константина Заслонова д.2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89.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 подростковый клуб Атлет»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Лиговский пр., д.65,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90.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подростковый клуб «Муравейник»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Марата д.55/5,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>, пом.10Н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91.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подростковый клуб «На </w:t>
            </w:r>
            <w:proofErr w:type="gramStart"/>
            <w:r w:rsidRPr="00F1578A">
              <w:rPr>
                <w:sz w:val="24"/>
                <w:szCs w:val="24"/>
              </w:rPr>
              <w:t>Троицкой</w:t>
            </w:r>
            <w:proofErr w:type="gramEnd"/>
            <w:r w:rsidRPr="00F157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Рубинштейна, д.15-17,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 xml:space="preserve">, пом.1Н, 4Н 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92.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Санкт-Петербургское ГУ «Объединение подростково-молодежных клубов Центрального района «Перспектива»;</w:t>
            </w:r>
          </w:p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Подростковый клуб «На </w:t>
            </w:r>
            <w:proofErr w:type="gramStart"/>
            <w:r w:rsidRPr="00F1578A">
              <w:rPr>
                <w:sz w:val="24"/>
                <w:szCs w:val="24"/>
              </w:rPr>
              <w:t>Троицкой</w:t>
            </w:r>
            <w:proofErr w:type="gramEnd"/>
            <w:r w:rsidRPr="00F1578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Рубинштейна д.25, лит</w:t>
            </w:r>
            <w:proofErr w:type="gramStart"/>
            <w:r w:rsidRPr="00F1578A">
              <w:rPr>
                <w:sz w:val="24"/>
                <w:szCs w:val="24"/>
              </w:rPr>
              <w:t>.А</w:t>
            </w:r>
            <w:proofErr w:type="gramEnd"/>
            <w:r w:rsidRPr="00F1578A">
              <w:rPr>
                <w:sz w:val="24"/>
                <w:szCs w:val="24"/>
              </w:rPr>
              <w:t>, пом.2Н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93.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Санкт-Петербургский Досуговый центр внешкольной работы Центрального района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ул. Правды д.8</w:t>
            </w:r>
          </w:p>
        </w:tc>
      </w:tr>
      <w:tr w:rsidR="00F1578A" w:rsidRPr="00F1578A" w:rsidTr="00FF5A63">
        <w:tc>
          <w:tcPr>
            <w:tcW w:w="11057" w:type="dxa"/>
            <w:gridSpan w:val="3"/>
          </w:tcPr>
          <w:p w:rsidR="00F1578A" w:rsidRPr="00F1578A" w:rsidRDefault="00F1578A" w:rsidP="00FF5A6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F1578A">
              <w:rPr>
                <w:b/>
                <w:sz w:val="24"/>
                <w:szCs w:val="24"/>
              </w:rPr>
              <w:t>Розничные рынки</w:t>
            </w:r>
          </w:p>
        </w:tc>
      </w:tr>
      <w:tr w:rsidR="00F1578A" w:rsidRPr="00F1578A" w:rsidTr="00FA5B42">
        <w:tc>
          <w:tcPr>
            <w:tcW w:w="567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94.</w:t>
            </w:r>
          </w:p>
        </w:tc>
        <w:tc>
          <w:tcPr>
            <w:tcW w:w="6521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 xml:space="preserve">ООО «Кузнечный рынок» </w:t>
            </w:r>
          </w:p>
        </w:tc>
        <w:tc>
          <w:tcPr>
            <w:tcW w:w="3969" w:type="dxa"/>
          </w:tcPr>
          <w:p w:rsidR="00F1578A" w:rsidRPr="00F1578A" w:rsidRDefault="00F1578A" w:rsidP="00F1578A">
            <w:pPr>
              <w:pStyle w:val="a8"/>
              <w:rPr>
                <w:sz w:val="24"/>
                <w:szCs w:val="24"/>
              </w:rPr>
            </w:pPr>
            <w:r w:rsidRPr="00F1578A">
              <w:rPr>
                <w:sz w:val="24"/>
                <w:szCs w:val="24"/>
              </w:rPr>
              <w:t>Санкт-Петербург, Кузнечный пер., д.3</w:t>
            </w:r>
          </w:p>
        </w:tc>
      </w:tr>
    </w:tbl>
    <w:p w:rsidR="00F1578A" w:rsidRPr="00F1578A" w:rsidRDefault="00F1578A" w:rsidP="00F1578A">
      <w:pPr>
        <w:pStyle w:val="a8"/>
        <w:rPr>
          <w:sz w:val="24"/>
          <w:szCs w:val="24"/>
        </w:rPr>
        <w:sectPr w:rsidR="00F1578A" w:rsidRPr="00F1578A" w:rsidSect="00F1578A">
          <w:headerReference w:type="default" r:id="rId9"/>
          <w:pgSz w:w="11906" w:h="16838"/>
          <w:pgMar w:top="709" w:right="1276" w:bottom="1531" w:left="993" w:header="709" w:footer="709" w:gutter="0"/>
          <w:cols w:space="708"/>
          <w:docGrid w:linePitch="381"/>
        </w:sectPr>
      </w:pPr>
      <w:bookmarkStart w:id="0" w:name="_GoBack"/>
      <w:bookmarkEnd w:id="0"/>
    </w:p>
    <w:p w:rsidR="0061299F" w:rsidRDefault="0061299F" w:rsidP="00EE171C"/>
    <w:sectPr w:rsidR="0061299F" w:rsidSect="0006647B">
      <w:pgSz w:w="16838" w:h="11906" w:orient="landscape"/>
      <w:pgMar w:top="1276" w:right="1529" w:bottom="424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E0" w:rsidRDefault="00454AE0" w:rsidP="006B1B2B">
      <w:pPr>
        <w:spacing w:after="0"/>
      </w:pPr>
      <w:r>
        <w:separator/>
      </w:r>
    </w:p>
  </w:endnote>
  <w:endnote w:type="continuationSeparator" w:id="0">
    <w:p w:rsidR="00454AE0" w:rsidRDefault="00454AE0" w:rsidP="006B1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E0" w:rsidRDefault="00454AE0" w:rsidP="006B1B2B">
      <w:pPr>
        <w:spacing w:after="0"/>
      </w:pPr>
      <w:r>
        <w:separator/>
      </w:r>
    </w:p>
  </w:footnote>
  <w:footnote w:type="continuationSeparator" w:id="0">
    <w:p w:rsidR="00454AE0" w:rsidRDefault="00454AE0" w:rsidP="006B1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8A" w:rsidRPr="000653DD" w:rsidRDefault="00F1578A" w:rsidP="00B00D55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970"/>
    <w:multiLevelType w:val="hybridMultilevel"/>
    <w:tmpl w:val="5A060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77CA"/>
    <w:multiLevelType w:val="hybridMultilevel"/>
    <w:tmpl w:val="8EB8A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2728C"/>
    <w:multiLevelType w:val="hybridMultilevel"/>
    <w:tmpl w:val="8F2C060A"/>
    <w:lvl w:ilvl="0" w:tplc="0DEC6B72">
      <w:start w:val="1"/>
      <w:numFmt w:val="decimal"/>
      <w:suff w:val="nothing"/>
      <w:lvlText w:val="%1."/>
      <w:lvlJc w:val="left"/>
      <w:pPr>
        <w:ind w:left="710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4916A9"/>
    <w:multiLevelType w:val="hybridMultilevel"/>
    <w:tmpl w:val="E99485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66"/>
    <w:rsid w:val="0006647B"/>
    <w:rsid w:val="000737F3"/>
    <w:rsid w:val="00085263"/>
    <w:rsid w:val="00094416"/>
    <w:rsid w:val="000C0F23"/>
    <w:rsid w:val="000C2158"/>
    <w:rsid w:val="000E6B42"/>
    <w:rsid w:val="00105F03"/>
    <w:rsid w:val="00107D89"/>
    <w:rsid w:val="001243BD"/>
    <w:rsid w:val="00143202"/>
    <w:rsid w:val="00150877"/>
    <w:rsid w:val="00154760"/>
    <w:rsid w:val="00157ECE"/>
    <w:rsid w:val="00190398"/>
    <w:rsid w:val="001A3046"/>
    <w:rsid w:val="001B1173"/>
    <w:rsid w:val="001B6A34"/>
    <w:rsid w:val="001D4A9F"/>
    <w:rsid w:val="001D63BD"/>
    <w:rsid w:val="001D721C"/>
    <w:rsid w:val="0020159B"/>
    <w:rsid w:val="0021351A"/>
    <w:rsid w:val="00226EA1"/>
    <w:rsid w:val="00246C7D"/>
    <w:rsid w:val="00283C4E"/>
    <w:rsid w:val="002A47EA"/>
    <w:rsid w:val="002B022A"/>
    <w:rsid w:val="002C4B8B"/>
    <w:rsid w:val="002C546F"/>
    <w:rsid w:val="002C56A2"/>
    <w:rsid w:val="002D7E10"/>
    <w:rsid w:val="002E2B73"/>
    <w:rsid w:val="002E2CF4"/>
    <w:rsid w:val="002E436E"/>
    <w:rsid w:val="002F68A4"/>
    <w:rsid w:val="003047F3"/>
    <w:rsid w:val="0031699B"/>
    <w:rsid w:val="00361464"/>
    <w:rsid w:val="00362CF0"/>
    <w:rsid w:val="00364889"/>
    <w:rsid w:val="003742CB"/>
    <w:rsid w:val="00383491"/>
    <w:rsid w:val="00383C81"/>
    <w:rsid w:val="003F0243"/>
    <w:rsid w:val="003F5A7E"/>
    <w:rsid w:val="004068FE"/>
    <w:rsid w:val="004425D5"/>
    <w:rsid w:val="00454AE0"/>
    <w:rsid w:val="004629C4"/>
    <w:rsid w:val="00487EF6"/>
    <w:rsid w:val="004D3302"/>
    <w:rsid w:val="004F794C"/>
    <w:rsid w:val="005005D8"/>
    <w:rsid w:val="00500E66"/>
    <w:rsid w:val="0050689F"/>
    <w:rsid w:val="0050709C"/>
    <w:rsid w:val="00514D5E"/>
    <w:rsid w:val="00530AA0"/>
    <w:rsid w:val="0053102D"/>
    <w:rsid w:val="00552CF0"/>
    <w:rsid w:val="00563146"/>
    <w:rsid w:val="0058144B"/>
    <w:rsid w:val="005867AE"/>
    <w:rsid w:val="005A04D6"/>
    <w:rsid w:val="005A6362"/>
    <w:rsid w:val="005A76D2"/>
    <w:rsid w:val="005C5BF3"/>
    <w:rsid w:val="005E6A9E"/>
    <w:rsid w:val="0061299F"/>
    <w:rsid w:val="00624F0D"/>
    <w:rsid w:val="00653079"/>
    <w:rsid w:val="0065582B"/>
    <w:rsid w:val="00656AE9"/>
    <w:rsid w:val="00690F20"/>
    <w:rsid w:val="006A4875"/>
    <w:rsid w:val="006B1B2B"/>
    <w:rsid w:val="006B1D30"/>
    <w:rsid w:val="006C5E5D"/>
    <w:rsid w:val="006D3DDF"/>
    <w:rsid w:val="006E278C"/>
    <w:rsid w:val="006E449D"/>
    <w:rsid w:val="006F7773"/>
    <w:rsid w:val="00713799"/>
    <w:rsid w:val="0071731B"/>
    <w:rsid w:val="007250FA"/>
    <w:rsid w:val="007817D3"/>
    <w:rsid w:val="007B1EDC"/>
    <w:rsid w:val="007D5002"/>
    <w:rsid w:val="007E567F"/>
    <w:rsid w:val="0080638A"/>
    <w:rsid w:val="00807069"/>
    <w:rsid w:val="0081623F"/>
    <w:rsid w:val="00825909"/>
    <w:rsid w:val="008366E1"/>
    <w:rsid w:val="00841D4B"/>
    <w:rsid w:val="0086023C"/>
    <w:rsid w:val="00877913"/>
    <w:rsid w:val="00886403"/>
    <w:rsid w:val="008924A6"/>
    <w:rsid w:val="008A0F9A"/>
    <w:rsid w:val="008A4881"/>
    <w:rsid w:val="008B0E89"/>
    <w:rsid w:val="008B111B"/>
    <w:rsid w:val="008E69F3"/>
    <w:rsid w:val="008F17F0"/>
    <w:rsid w:val="00914FE9"/>
    <w:rsid w:val="009972D3"/>
    <w:rsid w:val="009D7095"/>
    <w:rsid w:val="00A07579"/>
    <w:rsid w:val="00A0776B"/>
    <w:rsid w:val="00A43005"/>
    <w:rsid w:val="00A56389"/>
    <w:rsid w:val="00A6144E"/>
    <w:rsid w:val="00A77D82"/>
    <w:rsid w:val="00AB14E5"/>
    <w:rsid w:val="00AB1A54"/>
    <w:rsid w:val="00AD112A"/>
    <w:rsid w:val="00AD243D"/>
    <w:rsid w:val="00AE3245"/>
    <w:rsid w:val="00AF6358"/>
    <w:rsid w:val="00B00D55"/>
    <w:rsid w:val="00B045FE"/>
    <w:rsid w:val="00B14C2A"/>
    <w:rsid w:val="00B201A0"/>
    <w:rsid w:val="00B27D98"/>
    <w:rsid w:val="00B30E36"/>
    <w:rsid w:val="00B412DB"/>
    <w:rsid w:val="00B52A76"/>
    <w:rsid w:val="00B6633B"/>
    <w:rsid w:val="00BA137F"/>
    <w:rsid w:val="00BA434A"/>
    <w:rsid w:val="00BB5E5C"/>
    <w:rsid w:val="00BC0CD4"/>
    <w:rsid w:val="00BF545F"/>
    <w:rsid w:val="00C115E0"/>
    <w:rsid w:val="00C42A51"/>
    <w:rsid w:val="00C670DB"/>
    <w:rsid w:val="00CA32DC"/>
    <w:rsid w:val="00CD4C03"/>
    <w:rsid w:val="00D017BB"/>
    <w:rsid w:val="00D108C2"/>
    <w:rsid w:val="00D157AF"/>
    <w:rsid w:val="00D25684"/>
    <w:rsid w:val="00D36843"/>
    <w:rsid w:val="00D36F83"/>
    <w:rsid w:val="00D422A0"/>
    <w:rsid w:val="00D47374"/>
    <w:rsid w:val="00D54D99"/>
    <w:rsid w:val="00D6169D"/>
    <w:rsid w:val="00D6596B"/>
    <w:rsid w:val="00D751A4"/>
    <w:rsid w:val="00D85390"/>
    <w:rsid w:val="00DA3291"/>
    <w:rsid w:val="00DB712A"/>
    <w:rsid w:val="00DD07BA"/>
    <w:rsid w:val="00DD18C9"/>
    <w:rsid w:val="00DD2A7E"/>
    <w:rsid w:val="00E109D9"/>
    <w:rsid w:val="00E11893"/>
    <w:rsid w:val="00E407E6"/>
    <w:rsid w:val="00E42E17"/>
    <w:rsid w:val="00E554C8"/>
    <w:rsid w:val="00E62A66"/>
    <w:rsid w:val="00E768D2"/>
    <w:rsid w:val="00E84DC3"/>
    <w:rsid w:val="00E86A79"/>
    <w:rsid w:val="00E9210A"/>
    <w:rsid w:val="00EA16C9"/>
    <w:rsid w:val="00EA38D0"/>
    <w:rsid w:val="00EC6AFB"/>
    <w:rsid w:val="00EE171C"/>
    <w:rsid w:val="00F01495"/>
    <w:rsid w:val="00F1578A"/>
    <w:rsid w:val="00F160E2"/>
    <w:rsid w:val="00F17512"/>
    <w:rsid w:val="00F23BCC"/>
    <w:rsid w:val="00F263F5"/>
    <w:rsid w:val="00F67747"/>
    <w:rsid w:val="00F93FE9"/>
    <w:rsid w:val="00FA5B42"/>
    <w:rsid w:val="00FF5A63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6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3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299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61299F"/>
    <w:rPr>
      <w:rFonts w:eastAsia="Times New Roman" w:cs="Times New Roman"/>
      <w:sz w:val="24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61299F"/>
    <w:pPr>
      <w:keepNext/>
      <w:spacing w:before="240" w:after="240"/>
      <w:jc w:val="center"/>
    </w:pPr>
    <w:rPr>
      <w:rFonts w:eastAsia="Times New Roman" w:cs="Times New Roman"/>
      <w:b/>
      <w:szCs w:val="20"/>
      <w:lang w:eastAsia="ru-RU"/>
    </w:rPr>
  </w:style>
  <w:style w:type="paragraph" w:styleId="a8">
    <w:name w:val="No Spacing"/>
    <w:uiPriority w:val="1"/>
    <w:qFormat/>
    <w:rsid w:val="00CA32DC"/>
    <w:pPr>
      <w:spacing w:after="0"/>
    </w:pPr>
  </w:style>
  <w:style w:type="paragraph" w:styleId="a9">
    <w:name w:val="List Paragraph"/>
    <w:basedOn w:val="a"/>
    <w:uiPriority w:val="34"/>
    <w:qFormat/>
    <w:rsid w:val="00F1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6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63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299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61299F"/>
    <w:rPr>
      <w:rFonts w:eastAsia="Times New Roman" w:cs="Times New Roman"/>
      <w:sz w:val="24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61299F"/>
    <w:pPr>
      <w:keepNext/>
      <w:spacing w:before="240" w:after="240"/>
      <w:jc w:val="center"/>
    </w:pPr>
    <w:rPr>
      <w:rFonts w:eastAsia="Times New Roman" w:cs="Times New Roman"/>
      <w:b/>
      <w:szCs w:val="20"/>
      <w:lang w:eastAsia="ru-RU"/>
    </w:rPr>
  </w:style>
  <w:style w:type="paragraph" w:styleId="a8">
    <w:name w:val="No Spacing"/>
    <w:uiPriority w:val="1"/>
    <w:qFormat/>
    <w:rsid w:val="00CA32DC"/>
    <w:pPr>
      <w:spacing w:after="0"/>
    </w:pPr>
  </w:style>
  <w:style w:type="paragraph" w:styleId="a9">
    <w:name w:val="List Paragraph"/>
    <w:basedOn w:val="a"/>
    <w:uiPriority w:val="34"/>
    <w:qFormat/>
    <w:rsid w:val="00F1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5912-EC14-4EEE-BBB0-A85CC634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Стрелкова</dc:creator>
  <cp:lastModifiedBy>Кадыров</cp:lastModifiedBy>
  <cp:revision>2</cp:revision>
  <cp:lastPrinted>2016-03-31T11:54:00Z</cp:lastPrinted>
  <dcterms:created xsi:type="dcterms:W3CDTF">2016-12-27T13:20:00Z</dcterms:created>
  <dcterms:modified xsi:type="dcterms:W3CDTF">2016-12-27T13:20:00Z</dcterms:modified>
</cp:coreProperties>
</file>