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0" w:rsidRPr="00095F40" w:rsidRDefault="007152F2" w:rsidP="00E36ED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095F40">
        <w:rPr>
          <w:rFonts w:ascii="Times New Roman" w:hAnsi="Times New Roman" w:cs="Times New Roman"/>
          <w:b/>
          <w:sz w:val="24"/>
          <w:szCs w:val="24"/>
        </w:rPr>
        <w:t>а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36ED0" w:rsidRPr="00095F40">
        <w:rPr>
          <w:rFonts w:ascii="Times New Roman" w:hAnsi="Times New Roman" w:cs="Times New Roman"/>
          <w:b/>
          <w:sz w:val="24"/>
          <w:szCs w:val="24"/>
        </w:rPr>
        <w:t>4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FC44EC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Устройство и содержание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6E17" w:rsidRPr="00095F40" w:rsidRDefault="00E36ED0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17" w:rsidRPr="00095F40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002465" w:rsidRPr="007152F2" w:rsidTr="00002465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996F9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Устройство и содержание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683336" w:rsidP="00996F9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DF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F665B8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обустроенными контейнерными площадками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ED58A7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96F9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EE552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Мероприятие 1. 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Устройство и содержание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  <w:r w:rsidR="00996F9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согласно приложению № </w:t>
            </w:r>
            <w:r w:rsidR="00EE552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7A573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1A6739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24A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A6739" w:rsidRPr="001A6739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3F24A4" w:rsidRPr="001A67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6F48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002465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образования;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Default="00683336" w:rsidP="00002465">
            <w:pPr>
              <w:pStyle w:val="10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002465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spell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контейнерных площадок.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6ED0" w:rsidRPr="00DC4BFC" w:rsidRDefault="003454A4" w:rsidP="00E36ED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E36ED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</w:t>
      </w:r>
      <w:r w:rsidR="00E36ED0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лучшение санитарного и эстетического состояния территорий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</w:t>
      </w:r>
      <w:r w:rsidR="00151807">
        <w:rPr>
          <w:rFonts w:ascii="Times New Roman" w:hAnsi="Times New Roman" w:cs="Times New Roman"/>
          <w:sz w:val="24"/>
          <w:szCs w:val="24"/>
        </w:rPr>
        <w:t>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</w:t>
      </w:r>
      <w:r w:rsidR="00ED58A7">
        <w:rPr>
          <w:rFonts w:ascii="Times New Roman" w:hAnsi="Times New Roman" w:cs="Times New Roman"/>
          <w:sz w:val="24"/>
          <w:szCs w:val="24"/>
        </w:rPr>
        <w:t>а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3454A4" w:rsidP="00E7555D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F379E3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F379E3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FC44E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Устройство и содержание</w:t>
      </w:r>
      <w:r w:rsidR="00FC44EC" w:rsidRPr="00F379E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="000A220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F379E3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135"/>
        <w:gridCol w:w="1309"/>
        <w:gridCol w:w="874"/>
        <w:gridCol w:w="874"/>
        <w:gridCol w:w="2353"/>
        <w:gridCol w:w="1472"/>
      </w:tblGrid>
      <w:tr w:rsidR="00FF2242" w:rsidRPr="001751D5" w:rsidTr="00E7555D">
        <w:trPr>
          <w:cantSplit/>
          <w:trHeight w:val="482"/>
          <w:tblHeader/>
        </w:trPr>
        <w:tc>
          <w:tcPr>
            <w:tcW w:w="439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09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48" w:type="dxa"/>
            <w:gridSpan w:val="2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2353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472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Последствия не реализации основного </w:t>
            </w:r>
            <w:bookmarkStart w:id="0" w:name="_GoBack"/>
            <w:bookmarkEnd w:id="0"/>
            <w:r w:rsidRPr="00AE6EEC">
              <w:rPr>
                <w:sz w:val="20"/>
                <w:szCs w:val="20"/>
              </w:rPr>
              <w:t>мероприятия, подпрограммы</w:t>
            </w:r>
          </w:p>
        </w:tc>
      </w:tr>
      <w:tr w:rsidR="003454A4" w:rsidRPr="001751D5" w:rsidTr="00E7555D">
        <w:trPr>
          <w:cantSplit/>
          <w:trHeight w:val="483"/>
          <w:tblHeader/>
        </w:trPr>
        <w:tc>
          <w:tcPr>
            <w:tcW w:w="439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3135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309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74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53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472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</w:tr>
      <w:tr w:rsidR="00AE6EEC" w:rsidRPr="001751D5" w:rsidTr="00E7555D">
        <w:trPr>
          <w:cantSplit/>
          <w:trHeight w:val="299"/>
          <w:tblHeader/>
        </w:trPr>
        <w:tc>
          <w:tcPr>
            <w:tcW w:w="10456" w:type="dxa"/>
            <w:gridSpan w:val="7"/>
          </w:tcPr>
          <w:p w:rsidR="00FC44EC" w:rsidRPr="00FC44EC" w:rsidRDefault="00AE6EEC" w:rsidP="00FC44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C44EC">
              <w:rPr>
                <w:rFonts w:ascii="Times New Roman" w:hAnsi="Times New Roman" w:cs="Times New Roman"/>
              </w:rPr>
              <w:t xml:space="preserve">Цель: </w:t>
            </w:r>
            <w:r w:rsidR="00FC44EC" w:rsidRPr="00FC44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E6EEC" w:rsidRPr="00FC44EC" w:rsidRDefault="00AE6EEC" w:rsidP="00FF224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6EEC" w:rsidRPr="001751D5" w:rsidTr="00E7555D">
        <w:trPr>
          <w:cantSplit/>
          <w:trHeight w:val="299"/>
          <w:tblHeader/>
        </w:trPr>
        <w:tc>
          <w:tcPr>
            <w:tcW w:w="10456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="00FC44EC"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Улучшение санитарной обстановки на территории муниципального образования</w:t>
            </w:r>
            <w:r w:rsidRPr="00BA08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FF2242" w:rsidRPr="001751D5" w:rsidTr="00E7555D">
        <w:trPr>
          <w:cantSplit/>
          <w:trHeight w:val="299"/>
          <w:tblHeader/>
        </w:trPr>
        <w:tc>
          <w:tcPr>
            <w:tcW w:w="439" w:type="dxa"/>
          </w:tcPr>
          <w:p w:rsidR="003454A4" w:rsidRPr="001751D5" w:rsidRDefault="003454A4" w:rsidP="003454A4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3135" w:type="dxa"/>
          </w:tcPr>
          <w:p w:rsidR="003454A4" w:rsidRPr="003454A4" w:rsidRDefault="00FC44EC" w:rsidP="00FF2242">
            <w:pPr>
              <w:pStyle w:val="ConsPlusNormal"/>
              <w:rPr>
                <w:highlight w:val="yellow"/>
              </w:rPr>
            </w:pPr>
            <w:r>
              <w:rPr>
                <w:rStyle w:val="1"/>
                <w:bCs/>
              </w:rPr>
              <w:t>Устройство и содержание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1309" w:type="dxa"/>
          </w:tcPr>
          <w:p w:rsidR="003454A4" w:rsidRPr="00FF2242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874" w:type="dxa"/>
          </w:tcPr>
          <w:p w:rsidR="003454A4" w:rsidRPr="00F96791" w:rsidRDefault="00FC44EC" w:rsidP="00FF2242">
            <w:pPr>
              <w:pStyle w:val="ConsPlusNormal"/>
            </w:pPr>
            <w:r w:rsidRPr="00F96791">
              <w:t>2019</w:t>
            </w:r>
          </w:p>
          <w:p w:rsidR="00AE6EEC" w:rsidRPr="00F96791" w:rsidRDefault="00AE6EEC" w:rsidP="00FF2242">
            <w:pPr>
              <w:pStyle w:val="ConsPlusNormal"/>
            </w:pPr>
            <w:r w:rsidRPr="00F96791">
              <w:t>(май)</w:t>
            </w:r>
          </w:p>
        </w:tc>
        <w:tc>
          <w:tcPr>
            <w:tcW w:w="874" w:type="dxa"/>
          </w:tcPr>
          <w:p w:rsidR="00FC44EC" w:rsidRPr="00F96791" w:rsidRDefault="00AE6EEC" w:rsidP="00FC44EC">
            <w:pPr>
              <w:pStyle w:val="ConsPlusNormal"/>
            </w:pPr>
            <w:r w:rsidRPr="00F96791">
              <w:t>201</w:t>
            </w:r>
            <w:r w:rsidR="00FC44EC" w:rsidRPr="00F96791">
              <w:t>9</w:t>
            </w:r>
          </w:p>
          <w:p w:rsidR="00AE6EEC" w:rsidRPr="00F96791" w:rsidRDefault="00AE6EEC" w:rsidP="00FC44EC">
            <w:pPr>
              <w:pStyle w:val="ConsPlusNormal"/>
            </w:pPr>
            <w:r w:rsidRPr="00F96791">
              <w:t>(октябрь)</w:t>
            </w:r>
          </w:p>
        </w:tc>
        <w:tc>
          <w:tcPr>
            <w:tcW w:w="2353" w:type="dxa"/>
          </w:tcPr>
          <w:p w:rsidR="003454A4" w:rsidRPr="001751D5" w:rsidRDefault="00FC44EC" w:rsidP="00FF2242">
            <w:pPr>
              <w:pStyle w:val="ConsPlusNormal"/>
            </w:pPr>
            <w:r w:rsidRPr="00DC4BFC">
              <w:rPr>
                <w:bCs/>
              </w:rPr>
              <w:t>Улучшение санитарного и эстетического состояния террит</w:t>
            </w:r>
            <w:r>
              <w:rPr>
                <w:bCs/>
              </w:rPr>
              <w:t>орий муниципального образования</w:t>
            </w:r>
          </w:p>
        </w:tc>
        <w:tc>
          <w:tcPr>
            <w:tcW w:w="1472" w:type="dxa"/>
          </w:tcPr>
          <w:p w:rsidR="003454A4" w:rsidRPr="00AE6EEC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>«Устройство и содержание контейнерных площадок на внутридворовых территориях муниципального образования» и их значениях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</w:p>
    <w:tbl>
      <w:tblPr>
        <w:tblW w:w="509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3499"/>
        <w:gridCol w:w="3000"/>
        <w:gridCol w:w="733"/>
        <w:gridCol w:w="733"/>
        <w:gridCol w:w="735"/>
        <w:gridCol w:w="1396"/>
      </w:tblGrid>
      <w:tr w:rsidR="00F379E3" w:rsidRPr="00E7555D" w:rsidTr="00E7555D">
        <w:trPr>
          <w:cantSplit/>
          <w:trHeight w:val="588"/>
          <w:tblHeader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 xml:space="preserve">№ </w:t>
            </w:r>
            <w:r w:rsidRPr="00E7555D">
              <w:rPr>
                <w:sz w:val="20"/>
                <w:szCs w:val="20"/>
              </w:rPr>
              <w:br/>
            </w:r>
            <w:proofErr w:type="gramStart"/>
            <w:r w:rsidRPr="00E7555D">
              <w:rPr>
                <w:sz w:val="20"/>
                <w:szCs w:val="20"/>
              </w:rPr>
              <w:t>п</w:t>
            </w:r>
            <w:proofErr w:type="gramEnd"/>
            <w:r w:rsidRPr="00E7555D">
              <w:rPr>
                <w:sz w:val="20"/>
                <w:szCs w:val="20"/>
              </w:rPr>
              <w:t>/п</w:t>
            </w:r>
          </w:p>
        </w:tc>
        <w:tc>
          <w:tcPr>
            <w:tcW w:w="16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E7555D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>Ед. измерения</w:t>
            </w:r>
            <w:proofErr w:type="gramStart"/>
            <w:r w:rsidRPr="00E7555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E7555D" w:rsidRDefault="00F379E3" w:rsidP="00F379E3">
            <w:pPr>
              <w:pStyle w:val="ConsPlusNormal"/>
              <w:jc w:val="center"/>
              <w:rPr>
                <w:sz w:val="20"/>
                <w:szCs w:val="20"/>
              </w:rPr>
            </w:pPr>
            <w:r w:rsidRPr="00E7555D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E7555D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</w:tr>
      <w:tr w:rsidR="00F379E3" w:rsidRPr="00500ECE" w:rsidTr="00E7555D">
        <w:trPr>
          <w:cantSplit/>
          <w:trHeight w:val="203"/>
          <w:tblHeader/>
        </w:trPr>
        <w:tc>
          <w:tcPr>
            <w:tcW w:w="1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E7555D" w:rsidRDefault="00F379E3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5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E7555D" w:rsidRDefault="00F379E3" w:rsidP="00F37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5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E3" w:rsidRPr="00500ECE" w:rsidRDefault="00F379E3" w:rsidP="00F379E3">
            <w:pPr>
              <w:rPr>
                <w:sz w:val="16"/>
                <w:szCs w:val="16"/>
              </w:rPr>
            </w:pPr>
          </w:p>
        </w:tc>
      </w:tr>
      <w:tr w:rsidR="00F379E3" w:rsidRPr="00312162" w:rsidTr="00E7555D">
        <w:trPr>
          <w:cantSplit/>
          <w:trHeight w:val="35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</w:pPr>
            <w:r w:rsidRPr="00F379E3">
              <w:rPr>
                <w:rStyle w:val="1"/>
                <w:rFonts w:ascii="Times New Roman" w:hAnsi="Times New Roman" w:cs="Times New Roman"/>
                <w:bCs/>
              </w:rPr>
              <w:t xml:space="preserve">Подпрограмма №3 </w:t>
            </w:r>
            <w:r w:rsidRPr="00F379E3">
              <w:rPr>
                <w:rStyle w:val="1"/>
                <w:rFonts w:ascii="Times New Roman" w:eastAsia="Times New Roman" w:hAnsi="Times New Roman" w:cs="Times New Roman"/>
                <w:bCs/>
              </w:rPr>
              <w:t>«Устройство и содержание контейнерных площадок на внутридворовых территориях муниципального образования</w:t>
            </w: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F379E3" w:rsidRPr="00B346A9" w:rsidTr="00E7555D">
        <w:trPr>
          <w:cantSplit/>
          <w:trHeight w:val="675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B346A9" w:rsidRDefault="00F379E3" w:rsidP="00F379E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Обеспеченность территории муниципального образования объектами благоустройства:</w:t>
            </w:r>
          </w:p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6F48A6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E3" w:rsidRPr="00B346A9" w:rsidRDefault="00F379E3" w:rsidP="00F379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835454">
        <w:rPr>
          <w:rStyle w:val="1"/>
          <w:rFonts w:ascii="Times New Roman" w:hAnsi="Times New Roman" w:cs="Times New Roman"/>
          <w:b/>
          <w:bCs/>
          <w:sz w:val="24"/>
          <w:szCs w:val="24"/>
        </w:rPr>
        <w:t>72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,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35454">
        <w:rPr>
          <w:rFonts w:ascii="Times New Roman" w:hAnsi="Times New Roman" w:cs="Times New Roman"/>
          <w:b/>
          <w:sz w:val="24"/>
          <w:szCs w:val="24"/>
        </w:rPr>
        <w:t>72</w:t>
      </w:r>
      <w:r w:rsidR="003F24A4">
        <w:rPr>
          <w:rFonts w:ascii="Times New Roman" w:hAnsi="Times New Roman" w:cs="Times New Roman"/>
          <w:b/>
          <w:sz w:val="24"/>
          <w:szCs w:val="24"/>
        </w:rPr>
        <w:t>0,0</w:t>
      </w:r>
      <w:r w:rsidR="006F48A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улучшит</w:t>
      </w:r>
      <w:r w:rsidR="00FC44EC">
        <w:rPr>
          <w:rFonts w:ascii="Times New Roman" w:hAnsi="Times New Roman" w:cs="Times New Roman"/>
          <w:sz w:val="24"/>
          <w:szCs w:val="24"/>
        </w:rPr>
        <w:t>ь</w:t>
      </w:r>
      <w:r w:rsidRPr="00AE6EEC">
        <w:rPr>
          <w:rFonts w:ascii="Times New Roman" w:hAnsi="Times New Roman" w:cs="Times New Roman"/>
          <w:sz w:val="24"/>
          <w:szCs w:val="24"/>
        </w:rPr>
        <w:t xml:space="preserve"> санитарное и эстетическое состояние территорий муниципального образования.</w:t>
      </w:r>
    </w:p>
    <w:p w:rsidR="00EE552B" w:rsidRPr="00191AAD" w:rsidRDefault="00EE552B" w:rsidP="00EE552B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787D" w:rsidRDefault="0045787D" w:rsidP="00EE55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52B" w:rsidRPr="0052233A" w:rsidRDefault="00EE552B" w:rsidP="00EE55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>стройств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EE552B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внутридворовых территориях муниципального образования на </w:t>
      </w:r>
      <w:r w:rsidRPr="00EE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Pr="00EE552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E552B" w:rsidRPr="007F282B" w:rsidRDefault="00EE552B" w:rsidP="00EE552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10B26" w:rsidRDefault="00910B26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E7555D" w:rsidRPr="000958DD" w:rsidTr="00E7555D">
        <w:trPr>
          <w:trHeight w:val="439"/>
        </w:trPr>
        <w:tc>
          <w:tcPr>
            <w:tcW w:w="959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7555D" w:rsidRPr="000958DD" w:rsidTr="00E7555D">
        <w:trPr>
          <w:trHeight w:val="180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ул. Боровая 10-12</w:t>
            </w:r>
          </w:p>
        </w:tc>
      </w:tr>
      <w:tr w:rsidR="00E7555D" w:rsidRPr="000958DD" w:rsidTr="00E7555D">
        <w:trPr>
          <w:trHeight w:val="22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площадка: Ломоносова 24</w:t>
            </w:r>
          </w:p>
        </w:tc>
      </w:tr>
      <w:tr w:rsidR="00E7555D" w:rsidRPr="000958DD" w:rsidTr="00E7555D">
        <w:trPr>
          <w:trHeight w:val="273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Джамбула,4</w:t>
            </w:r>
          </w:p>
        </w:tc>
      </w:tr>
      <w:tr w:rsidR="00E7555D" w:rsidRPr="000958DD" w:rsidTr="00E7555D">
        <w:trPr>
          <w:trHeight w:val="167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Достоевского ул. д.5</w:t>
            </w:r>
          </w:p>
        </w:tc>
      </w:tr>
      <w:tr w:rsidR="00E7555D" w:rsidRPr="000958DD" w:rsidTr="00E7555D">
        <w:trPr>
          <w:trHeight w:val="212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Разъезжая ул. д.15</w:t>
            </w:r>
          </w:p>
        </w:tc>
      </w:tr>
      <w:tr w:rsidR="00E7555D" w:rsidRPr="000958DD" w:rsidTr="00E7555D">
        <w:trPr>
          <w:trHeight w:val="258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Правды ул. д.3</w:t>
            </w:r>
          </w:p>
        </w:tc>
      </w:tr>
      <w:tr w:rsidR="00E7555D" w:rsidRPr="000958DD" w:rsidTr="00E7555D">
        <w:trPr>
          <w:trHeight w:val="27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  <w:r w:rsidRPr="00E7555D">
              <w:rPr>
                <w:rFonts w:ascii="Times New Roman" w:hAnsi="Times New Roman" w:cs="Times New Roman"/>
                <w:sz w:val="24"/>
                <w:szCs w:val="24"/>
              </w:rPr>
              <w:t xml:space="preserve"> 31/12</w:t>
            </w:r>
          </w:p>
        </w:tc>
      </w:tr>
      <w:tr w:rsidR="00E7555D" w:rsidRPr="000958DD" w:rsidTr="00E7555D">
        <w:trPr>
          <w:trHeight w:val="26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Разъезжая ул. д.43</w:t>
            </w:r>
          </w:p>
        </w:tc>
      </w:tr>
      <w:tr w:rsidR="00E7555D" w:rsidRPr="000958DD" w:rsidTr="00E7555D">
        <w:trPr>
          <w:trHeight w:val="284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ул. М. Московская д.5</w:t>
            </w:r>
          </w:p>
        </w:tc>
      </w:tr>
      <w:tr w:rsidR="00E7555D" w:rsidRPr="000958DD" w:rsidTr="00E7555D">
        <w:trPr>
          <w:trHeight w:val="274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30</w:t>
            </w:r>
          </w:p>
        </w:tc>
      </w:tr>
      <w:tr w:rsidR="00E7555D" w:rsidRPr="000958DD" w:rsidTr="00E7555D">
        <w:trPr>
          <w:trHeight w:val="264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Марата,66/22 (часть 1)</w:t>
            </w:r>
          </w:p>
        </w:tc>
      </w:tr>
      <w:tr w:rsidR="00E7555D" w:rsidRPr="000958DD" w:rsidTr="00E7555D">
        <w:trPr>
          <w:trHeight w:val="282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22-24</w:t>
            </w:r>
          </w:p>
        </w:tc>
      </w:tr>
      <w:tr w:rsidR="00E7555D" w:rsidRPr="000958DD" w:rsidTr="00E7555D">
        <w:trPr>
          <w:trHeight w:val="130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наб. реки Фонтанки 50</w:t>
            </w:r>
          </w:p>
        </w:tc>
      </w:tr>
      <w:tr w:rsidR="00E7555D" w:rsidRPr="000958DD" w:rsidTr="00E7555D">
        <w:trPr>
          <w:trHeight w:val="280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д.5</w:t>
            </w:r>
          </w:p>
        </w:tc>
      </w:tr>
      <w:tr w:rsidR="00E7555D" w:rsidRPr="000958DD" w:rsidTr="00E7555D">
        <w:trPr>
          <w:trHeight w:val="270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7555D" w:rsidRPr="000958DD" w:rsidTr="00E7555D">
        <w:trPr>
          <w:trHeight w:val="274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Кузнечный пер 17</w:t>
            </w:r>
          </w:p>
        </w:tc>
      </w:tr>
      <w:tr w:rsidR="00E7555D" w:rsidRPr="000958DD" w:rsidTr="00E7555D">
        <w:trPr>
          <w:trHeight w:val="278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66/22 (часть 2), Боровая ул.11-13</w:t>
            </w:r>
          </w:p>
        </w:tc>
      </w:tr>
      <w:tr w:rsidR="00E7555D" w:rsidRPr="000958DD" w:rsidTr="00E7555D">
        <w:trPr>
          <w:trHeight w:val="268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Коломенская ул. д.12</w:t>
            </w:r>
          </w:p>
        </w:tc>
      </w:tr>
      <w:tr w:rsidR="00E7555D" w:rsidRPr="000958DD" w:rsidTr="00E7555D">
        <w:trPr>
          <w:trHeight w:val="272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Марата 9</w:t>
            </w:r>
          </w:p>
        </w:tc>
      </w:tr>
      <w:tr w:rsidR="00E7555D" w:rsidRPr="000958DD" w:rsidTr="00E7555D">
        <w:trPr>
          <w:trHeight w:val="27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Боровая,8</w:t>
            </w:r>
          </w:p>
        </w:tc>
      </w:tr>
      <w:tr w:rsidR="00E7555D" w:rsidRPr="000958DD" w:rsidTr="00E7555D">
        <w:trPr>
          <w:trHeight w:val="26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 135</w:t>
            </w:r>
          </w:p>
        </w:tc>
      </w:tr>
      <w:tr w:rsidR="00E7555D" w:rsidRPr="000958DD" w:rsidTr="00E7555D">
        <w:trPr>
          <w:trHeight w:val="128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 67/22</w:t>
            </w:r>
          </w:p>
        </w:tc>
      </w:tr>
      <w:tr w:rsidR="00E7555D" w:rsidRPr="000958DD" w:rsidTr="00E7555D">
        <w:trPr>
          <w:trHeight w:val="288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Лиговский,47</w:t>
            </w:r>
          </w:p>
        </w:tc>
      </w:tr>
      <w:tr w:rsidR="00E7555D" w:rsidRPr="000958DD" w:rsidTr="00E7555D">
        <w:trPr>
          <w:trHeight w:val="292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Марата,26</w:t>
            </w:r>
          </w:p>
        </w:tc>
      </w:tr>
      <w:tr w:rsidR="00E7555D" w:rsidRPr="000958DD" w:rsidTr="00E7555D">
        <w:trPr>
          <w:trHeight w:val="272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Пушкинская,17</w:t>
            </w:r>
          </w:p>
        </w:tc>
      </w:tr>
      <w:tr w:rsidR="00E7555D" w:rsidRPr="000958DD" w:rsidTr="00E7555D">
        <w:trPr>
          <w:trHeight w:val="27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Рубинштейна, 10</w:t>
            </w:r>
          </w:p>
        </w:tc>
      </w:tr>
      <w:tr w:rsidR="00E7555D" w:rsidRPr="000958DD" w:rsidTr="00E7555D">
        <w:trPr>
          <w:trHeight w:val="276"/>
        </w:trPr>
        <w:tc>
          <w:tcPr>
            <w:tcW w:w="959" w:type="dxa"/>
            <w:shd w:val="clear" w:color="auto" w:fill="auto"/>
          </w:tcPr>
          <w:p w:rsidR="00E7555D" w:rsidRPr="00E7555D" w:rsidRDefault="00E7555D" w:rsidP="009E6966">
            <w:pPr>
              <w:pStyle w:val="a7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7555D" w:rsidRPr="00E7555D" w:rsidRDefault="00E7555D" w:rsidP="005E63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контейнерной площадки </w:t>
            </w:r>
            <w:proofErr w:type="gramStart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  <w:r w:rsidRPr="00E75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пр., д. 42</w:t>
            </w:r>
          </w:p>
        </w:tc>
      </w:tr>
    </w:tbl>
    <w:p w:rsidR="00CB06A9" w:rsidRDefault="00CB06A9" w:rsidP="00CB06A9">
      <w:pPr>
        <w:pStyle w:val="Standard"/>
        <w:tabs>
          <w:tab w:val="left" w:pos="15451"/>
        </w:tabs>
        <w:rPr>
          <w:rFonts w:cs="Times New Roman"/>
          <w:lang w:val="ru-RU"/>
        </w:rPr>
      </w:pPr>
    </w:p>
    <w:p w:rsidR="00CB06A9" w:rsidRDefault="00CB06A9" w:rsidP="00CB06A9">
      <w:pPr>
        <w:pStyle w:val="Standard"/>
        <w:tabs>
          <w:tab w:val="left" w:pos="15451"/>
        </w:tabs>
        <w:rPr>
          <w:rFonts w:cs="Times New Roman"/>
          <w:lang w:val="ru-RU"/>
        </w:rPr>
      </w:pPr>
    </w:p>
    <w:p w:rsidR="00EE552B" w:rsidRPr="00AE6EEC" w:rsidRDefault="00EE552B" w:rsidP="00AE6EEC">
      <w:pPr>
        <w:pStyle w:val="a5"/>
        <w:jc w:val="both"/>
        <w:rPr>
          <w:rFonts w:ascii="Times New Roman" w:hAnsi="Times New Roman" w:cs="Times New Roman"/>
        </w:rPr>
      </w:pPr>
    </w:p>
    <w:sectPr w:rsidR="00EE552B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856D6"/>
    <w:multiLevelType w:val="hybridMultilevel"/>
    <w:tmpl w:val="28E2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152E"/>
    <w:multiLevelType w:val="hybridMultilevel"/>
    <w:tmpl w:val="6D5C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47A"/>
    <w:multiLevelType w:val="hybridMultilevel"/>
    <w:tmpl w:val="B1CC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4876"/>
    <w:multiLevelType w:val="hybridMultilevel"/>
    <w:tmpl w:val="4EA0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3199"/>
    <w:multiLevelType w:val="hybridMultilevel"/>
    <w:tmpl w:val="F992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02465"/>
    <w:rsid w:val="00036DCF"/>
    <w:rsid w:val="00040F37"/>
    <w:rsid w:val="00046AD8"/>
    <w:rsid w:val="000556E0"/>
    <w:rsid w:val="00093453"/>
    <w:rsid w:val="00093E0D"/>
    <w:rsid w:val="00095F40"/>
    <w:rsid w:val="000A220C"/>
    <w:rsid w:val="000B6A12"/>
    <w:rsid w:val="000C1001"/>
    <w:rsid w:val="000E127C"/>
    <w:rsid w:val="000E566D"/>
    <w:rsid w:val="000F034A"/>
    <w:rsid w:val="00130888"/>
    <w:rsid w:val="001427D6"/>
    <w:rsid w:val="001446F0"/>
    <w:rsid w:val="00145D9D"/>
    <w:rsid w:val="00151807"/>
    <w:rsid w:val="00157343"/>
    <w:rsid w:val="00157A79"/>
    <w:rsid w:val="00161970"/>
    <w:rsid w:val="001908AE"/>
    <w:rsid w:val="001A6739"/>
    <w:rsid w:val="001E33B7"/>
    <w:rsid w:val="001F249D"/>
    <w:rsid w:val="0020323B"/>
    <w:rsid w:val="00203C50"/>
    <w:rsid w:val="0021277C"/>
    <w:rsid w:val="00221A96"/>
    <w:rsid w:val="00234E9F"/>
    <w:rsid w:val="00277082"/>
    <w:rsid w:val="002777C4"/>
    <w:rsid w:val="00277D93"/>
    <w:rsid w:val="002A7967"/>
    <w:rsid w:val="002A7EA8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97AD5"/>
    <w:rsid w:val="003A612F"/>
    <w:rsid w:val="003B0812"/>
    <w:rsid w:val="003B41EB"/>
    <w:rsid w:val="003C15D6"/>
    <w:rsid w:val="003C78BB"/>
    <w:rsid w:val="003D686E"/>
    <w:rsid w:val="003D7B21"/>
    <w:rsid w:val="003F24A4"/>
    <w:rsid w:val="0045787D"/>
    <w:rsid w:val="0047340F"/>
    <w:rsid w:val="00490770"/>
    <w:rsid w:val="00495D28"/>
    <w:rsid w:val="004A5CAB"/>
    <w:rsid w:val="004A6646"/>
    <w:rsid w:val="004C55EF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43515"/>
    <w:rsid w:val="00645328"/>
    <w:rsid w:val="00665DE6"/>
    <w:rsid w:val="00670FF3"/>
    <w:rsid w:val="00671A48"/>
    <w:rsid w:val="00683336"/>
    <w:rsid w:val="00691FBB"/>
    <w:rsid w:val="00693FBF"/>
    <w:rsid w:val="006A70A0"/>
    <w:rsid w:val="006B4ECC"/>
    <w:rsid w:val="006C6507"/>
    <w:rsid w:val="006E4CEE"/>
    <w:rsid w:val="006E68BD"/>
    <w:rsid w:val="006F48A6"/>
    <w:rsid w:val="007152F2"/>
    <w:rsid w:val="00732000"/>
    <w:rsid w:val="00760660"/>
    <w:rsid w:val="00770946"/>
    <w:rsid w:val="0079025B"/>
    <w:rsid w:val="007A5732"/>
    <w:rsid w:val="007D14C5"/>
    <w:rsid w:val="007D58B9"/>
    <w:rsid w:val="00807DC8"/>
    <w:rsid w:val="008255EE"/>
    <w:rsid w:val="00835454"/>
    <w:rsid w:val="00893DA2"/>
    <w:rsid w:val="008E27A2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96F9F"/>
    <w:rsid w:val="009A5B69"/>
    <w:rsid w:val="009B0151"/>
    <w:rsid w:val="009B5238"/>
    <w:rsid w:val="009C55CF"/>
    <w:rsid w:val="009E447D"/>
    <w:rsid w:val="009E6966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45AF7"/>
    <w:rsid w:val="00B46BAC"/>
    <w:rsid w:val="00B57DC5"/>
    <w:rsid w:val="00B667AE"/>
    <w:rsid w:val="00B81E78"/>
    <w:rsid w:val="00B951F9"/>
    <w:rsid w:val="00BA08D9"/>
    <w:rsid w:val="00BA10C5"/>
    <w:rsid w:val="00BA15E5"/>
    <w:rsid w:val="00BB34F7"/>
    <w:rsid w:val="00BD2BFB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06A9"/>
    <w:rsid w:val="00CB46D4"/>
    <w:rsid w:val="00CE0B9A"/>
    <w:rsid w:val="00CE74C4"/>
    <w:rsid w:val="00D0594B"/>
    <w:rsid w:val="00D26E9C"/>
    <w:rsid w:val="00D36237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DF366A"/>
    <w:rsid w:val="00E16C1C"/>
    <w:rsid w:val="00E21908"/>
    <w:rsid w:val="00E36ED0"/>
    <w:rsid w:val="00E47A61"/>
    <w:rsid w:val="00E56E4F"/>
    <w:rsid w:val="00E72EB5"/>
    <w:rsid w:val="00E74B19"/>
    <w:rsid w:val="00E7555D"/>
    <w:rsid w:val="00E76887"/>
    <w:rsid w:val="00E76C15"/>
    <w:rsid w:val="00E812C2"/>
    <w:rsid w:val="00E9042C"/>
    <w:rsid w:val="00E93ED6"/>
    <w:rsid w:val="00EB360D"/>
    <w:rsid w:val="00EB60CE"/>
    <w:rsid w:val="00ED58A7"/>
    <w:rsid w:val="00EE142B"/>
    <w:rsid w:val="00EE552B"/>
    <w:rsid w:val="00EE7B8E"/>
    <w:rsid w:val="00F02EED"/>
    <w:rsid w:val="00F0554E"/>
    <w:rsid w:val="00F06CD7"/>
    <w:rsid w:val="00F1082F"/>
    <w:rsid w:val="00F26BD2"/>
    <w:rsid w:val="00F379E3"/>
    <w:rsid w:val="00F41DF2"/>
    <w:rsid w:val="00F438F4"/>
    <w:rsid w:val="00F47B9A"/>
    <w:rsid w:val="00F665B8"/>
    <w:rsid w:val="00F73113"/>
    <w:rsid w:val="00F9574F"/>
    <w:rsid w:val="00F96791"/>
    <w:rsid w:val="00FB4F5F"/>
    <w:rsid w:val="00FC1D9A"/>
    <w:rsid w:val="00FC44EC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B06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6B0B-F416-4809-92E9-926A2844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156</cp:revision>
  <cp:lastPrinted>2017-09-15T08:17:00Z</cp:lastPrinted>
  <dcterms:created xsi:type="dcterms:W3CDTF">2015-09-08T12:00:00Z</dcterms:created>
  <dcterms:modified xsi:type="dcterms:W3CDTF">2018-10-16T07:25:00Z</dcterms:modified>
</cp:coreProperties>
</file>