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C" w:rsidRPr="00A8619C" w:rsidRDefault="00A8619C" w:rsidP="00A8619C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8619C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1D15DC">
        <w:rPr>
          <w:rFonts w:eastAsia="Calibri" w:cs="Times New Roman"/>
          <w:kern w:val="0"/>
          <w:lang w:val="ru-RU" w:eastAsia="en-US" w:bidi="ar-SA"/>
        </w:rPr>
        <w:t>6</w:t>
      </w:r>
      <w:r w:rsidRPr="00A8619C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A8619C" w:rsidRPr="00A8619C" w:rsidRDefault="00A8619C" w:rsidP="00A8619C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8619C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A8619C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A8619C" w:rsidRPr="00A8619C" w:rsidRDefault="00A8619C" w:rsidP="00A8619C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8619C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A8619C" w:rsidRPr="00A8619C" w:rsidRDefault="00A8619C" w:rsidP="00A8619C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8619C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A8619C" w:rsidRPr="00A8619C" w:rsidRDefault="00A8619C" w:rsidP="00A8619C">
      <w:pPr>
        <w:widowControl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ar-SA" w:bidi="ar-SA"/>
        </w:rPr>
      </w:pPr>
      <w:r w:rsidRPr="00A8619C"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="001D15DC">
        <w:rPr>
          <w:rFonts w:eastAsia="Times New Roman" w:cs="Times New Roman"/>
          <w:kern w:val="0"/>
          <w:lang w:val="ru-RU" w:eastAsia="ru-RU" w:bidi="ar-SA"/>
        </w:rPr>
        <w:t>16</w:t>
      </w:r>
      <w:r w:rsidR="002A722F">
        <w:rPr>
          <w:rFonts w:eastAsia="Times New Roman" w:cs="Times New Roman"/>
          <w:kern w:val="0"/>
          <w:lang w:val="ru-RU" w:eastAsia="ru-RU" w:bidi="ar-SA"/>
        </w:rPr>
        <w:t>.</w:t>
      </w:r>
      <w:r w:rsidR="001D15DC">
        <w:rPr>
          <w:rFonts w:eastAsia="Times New Roman" w:cs="Times New Roman"/>
          <w:kern w:val="0"/>
          <w:lang w:val="ru-RU" w:eastAsia="ru-RU" w:bidi="ar-SA"/>
        </w:rPr>
        <w:t>10</w:t>
      </w:r>
      <w:r w:rsidRPr="00A8619C">
        <w:rPr>
          <w:rFonts w:eastAsia="Times New Roman" w:cs="Times New Roman"/>
          <w:kern w:val="0"/>
          <w:lang w:val="ru-RU" w:eastAsia="ru-RU" w:bidi="ar-SA"/>
        </w:rPr>
        <w:t>.2018 №02-03/</w:t>
      </w:r>
      <w:r w:rsidR="001D15DC">
        <w:rPr>
          <w:rFonts w:eastAsia="Times New Roman" w:cs="Times New Roman"/>
          <w:kern w:val="0"/>
          <w:lang w:val="ru-RU" w:eastAsia="ru-RU" w:bidi="ar-SA"/>
        </w:rPr>
        <w:t>363</w:t>
      </w:r>
    </w:p>
    <w:p w:rsidR="00A8619C" w:rsidRDefault="00A8619C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181CF1" w:rsidRPr="00181CF1" w:rsidRDefault="00181CF1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181CF1" w:rsidRPr="00181CF1" w:rsidRDefault="00181CF1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81CF1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181CF1" w:rsidRPr="00181CF1" w:rsidRDefault="00181CF1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181CF1" w:rsidRPr="00181CF1" w:rsidRDefault="00181CF1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181CF1" w:rsidRDefault="00181CF1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81CF1">
        <w:rPr>
          <w:rFonts w:ascii="Times New Roman" w:hAnsi="Times New Roman" w:cs="Times New Roman"/>
          <w:sz w:val="24"/>
          <w:szCs w:val="24"/>
        </w:rPr>
        <w:t xml:space="preserve">от </w:t>
      </w:r>
      <w:r w:rsidR="00FD53F1">
        <w:rPr>
          <w:rFonts w:ascii="Times New Roman" w:hAnsi="Times New Roman" w:cs="Times New Roman"/>
          <w:sz w:val="24"/>
          <w:szCs w:val="24"/>
        </w:rPr>
        <w:t>0</w:t>
      </w:r>
      <w:r w:rsidR="00367950">
        <w:rPr>
          <w:rFonts w:ascii="Times New Roman" w:hAnsi="Times New Roman" w:cs="Times New Roman"/>
          <w:sz w:val="24"/>
          <w:szCs w:val="24"/>
        </w:rPr>
        <w:t>9</w:t>
      </w:r>
      <w:r w:rsidRPr="00181CF1">
        <w:rPr>
          <w:rFonts w:ascii="Times New Roman" w:hAnsi="Times New Roman" w:cs="Times New Roman"/>
          <w:sz w:val="24"/>
          <w:szCs w:val="24"/>
        </w:rPr>
        <w:t>.</w:t>
      </w:r>
      <w:r w:rsidR="00FD53F1">
        <w:rPr>
          <w:rFonts w:ascii="Times New Roman" w:hAnsi="Times New Roman" w:cs="Times New Roman"/>
          <w:sz w:val="24"/>
          <w:szCs w:val="24"/>
        </w:rPr>
        <w:t>11</w:t>
      </w:r>
      <w:r w:rsidRPr="00181CF1">
        <w:rPr>
          <w:rFonts w:ascii="Times New Roman" w:hAnsi="Times New Roman" w:cs="Times New Roman"/>
          <w:sz w:val="24"/>
          <w:szCs w:val="24"/>
        </w:rPr>
        <w:t>.2017г. №02-03/</w:t>
      </w:r>
      <w:r w:rsidR="00FD53F1">
        <w:rPr>
          <w:rFonts w:ascii="Times New Roman" w:hAnsi="Times New Roman" w:cs="Times New Roman"/>
          <w:sz w:val="24"/>
          <w:szCs w:val="24"/>
        </w:rPr>
        <w:t>490</w:t>
      </w:r>
    </w:p>
    <w:p w:rsidR="00A8619C" w:rsidRDefault="00A8619C" w:rsidP="00181CF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 w:rsidRPr="002A722F">
        <w:rPr>
          <w:rFonts w:ascii="Times New Roman" w:hAnsi="Times New Roman" w:cs="Times New Roman"/>
          <w:sz w:val="24"/>
          <w:szCs w:val="24"/>
        </w:rPr>
        <w:t xml:space="preserve">29.01.2018,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№02-03/47</w:t>
      </w:r>
    </w:p>
    <w:p w:rsidR="002A722F" w:rsidRDefault="002A722F" w:rsidP="002A722F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1D15DC" w:rsidRDefault="001D15DC" w:rsidP="001D15D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2A722F">
        <w:rPr>
          <w:rFonts w:ascii="Times New Roman" w:hAnsi="Times New Roman" w:cs="Times New Roman"/>
          <w:sz w:val="24"/>
          <w:szCs w:val="24"/>
        </w:rPr>
        <w:t xml:space="preserve">С </w:t>
      </w:r>
      <w:r w:rsidRPr="00A8619C">
        <w:rPr>
          <w:rFonts w:ascii="Times New Roman" w:hAnsi="Times New Roman" w:cs="Times New Roman"/>
          <w:sz w:val="24"/>
          <w:szCs w:val="24"/>
        </w:rPr>
        <w:t xml:space="preserve">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722F">
        <w:rPr>
          <w:rFonts w:ascii="Times New Roman" w:hAnsi="Times New Roman" w:cs="Times New Roman"/>
          <w:sz w:val="24"/>
          <w:szCs w:val="24"/>
        </w:rPr>
        <w:t xml:space="preserve">.2018, </w:t>
      </w:r>
      <w:r w:rsidRPr="00A8619C">
        <w:rPr>
          <w:rFonts w:ascii="Times New Roman" w:hAnsi="Times New Roman" w:cs="Times New Roman"/>
          <w:sz w:val="24"/>
          <w:szCs w:val="24"/>
        </w:rPr>
        <w:t>Постановление</w:t>
      </w:r>
      <w:r w:rsidRPr="002A722F">
        <w:rPr>
          <w:rFonts w:ascii="Times New Roman" w:hAnsi="Times New Roman" w:cs="Times New Roman"/>
          <w:sz w:val="24"/>
          <w:szCs w:val="24"/>
        </w:rPr>
        <w:t xml:space="preserve"> №02-03/</w:t>
      </w:r>
      <w:r>
        <w:rPr>
          <w:rFonts w:ascii="Times New Roman" w:hAnsi="Times New Roman" w:cs="Times New Roman"/>
          <w:sz w:val="24"/>
          <w:szCs w:val="24"/>
        </w:rPr>
        <w:t>363</w:t>
      </w:r>
    </w:p>
    <w:p w:rsidR="00A8619C" w:rsidRDefault="00A8619C" w:rsidP="00181CF1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77FB" w:rsidRDefault="006F77FB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C31E37" w:rsidRDefault="00052402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31E37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52402" w:rsidRPr="002C0E0B" w:rsidRDefault="0005240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C31E37">
        <w:rPr>
          <w:rStyle w:val="1"/>
          <w:rFonts w:ascii="Times New Roman" w:hAnsi="Times New Roman" w:cs="Times New Roman"/>
          <w:sz w:val="24"/>
          <w:szCs w:val="24"/>
        </w:rPr>
        <w:t>«</w:t>
      </w:r>
      <w:r w:rsidR="004476C5">
        <w:rPr>
          <w:rStyle w:val="1"/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4476C5" w:rsidRPr="002C0E0B">
        <w:rPr>
          <w:rStyle w:val="1"/>
          <w:rFonts w:ascii="Times New Roman" w:hAnsi="Times New Roman" w:cs="Times New Roman"/>
          <w:sz w:val="24"/>
          <w:szCs w:val="24"/>
        </w:rPr>
        <w:t>на</w:t>
      </w: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 территори</w:t>
      </w:r>
      <w:r w:rsidR="002C0E0B" w:rsidRPr="002C0E0B">
        <w:rPr>
          <w:rStyle w:val="1"/>
          <w:rFonts w:ascii="Times New Roman" w:hAnsi="Times New Roman" w:cs="Times New Roman"/>
          <w:sz w:val="24"/>
          <w:szCs w:val="24"/>
        </w:rPr>
        <w:t>и</w:t>
      </w:r>
    </w:p>
    <w:p w:rsidR="00F318A6" w:rsidRPr="002C0E0B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52402" w:rsidRPr="002C0E0B">
        <w:rPr>
          <w:rStyle w:val="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052402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sz w:val="24"/>
          <w:szCs w:val="24"/>
        </w:rPr>
      </w:pPr>
      <w:r w:rsidRPr="002C0E0B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муниципальный округ Владимирский </w:t>
      </w:r>
      <w:r w:rsidR="00F318A6" w:rsidRPr="002C0E0B">
        <w:rPr>
          <w:rStyle w:val="1"/>
          <w:rFonts w:ascii="Times New Roman" w:hAnsi="Times New Roman" w:cs="Times New Roman"/>
          <w:sz w:val="24"/>
          <w:szCs w:val="24"/>
        </w:rPr>
        <w:t>округ»</w:t>
      </w:r>
      <w:r w:rsidR="00F318A6" w:rsidRPr="00C31E3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814124" w:rsidRPr="00C31E37" w:rsidRDefault="00814124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C31E37" w:rsidRDefault="00052402">
      <w:pPr>
        <w:pStyle w:val="ae"/>
        <w:spacing w:after="283"/>
        <w:jc w:val="center"/>
        <w:rPr>
          <w:rStyle w:val="1"/>
          <w:bCs/>
          <w:lang w:val="ru-RU"/>
        </w:rPr>
      </w:pPr>
      <w:r w:rsidRPr="00C31E37">
        <w:rPr>
          <w:rFonts w:cs="Times New Roman"/>
          <w:lang w:val="ru-RU"/>
        </w:rPr>
        <w:t>ПАСПОРТ</w:t>
      </w:r>
      <w:r w:rsidR="00536BE7" w:rsidRPr="00C31E37">
        <w:rPr>
          <w:rFonts w:cs="Times New Roman"/>
          <w:lang w:val="ru-RU"/>
        </w:rPr>
        <w:t xml:space="preserve"> программы</w:t>
      </w:r>
    </w:p>
    <w:tbl>
      <w:tblPr>
        <w:tblW w:w="102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7454"/>
      </w:tblGrid>
      <w:tr w:rsidR="006410FE" w:rsidRPr="002A722F" w:rsidTr="00744EBC"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4476C5" w:rsidP="002C0E0B">
            <w:pPr>
              <w:pStyle w:val="af1"/>
              <w:jc w:val="both"/>
              <w:rPr>
                <w:rStyle w:val="1"/>
                <w:bCs/>
              </w:rPr>
            </w:pPr>
            <w:r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на </w:t>
            </w:r>
            <w:r w:rsidR="002C0E0B"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2C0E0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6410FE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072734" w:rsidP="007808F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157E1" w:rsidRDefault="00D157E1" w:rsidP="00D157E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самоуправления в Санкт-Петербурге от 23.09.2009 № 420-79;</w:t>
            </w:r>
          </w:p>
          <w:p w:rsidR="00D157E1" w:rsidRDefault="00D157E1" w:rsidP="00D157E1">
            <w:pPr>
              <w:pStyle w:val="af1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2F08" w:rsidRPr="00D157E1" w:rsidRDefault="00E06699" w:rsidP="00D157E1">
            <w:pPr>
              <w:pStyle w:val="af1"/>
              <w:jc w:val="both"/>
            </w:pP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</w:t>
            </w:r>
            <w:r w:rsidR="007808F5"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муниципальный округ Владимирский округ 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2-03/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Положения «О п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7808F5" w:rsidRPr="00D1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7E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реализации и оценки эффективности муниципальных программ</w:t>
            </w:r>
            <w:r w:rsidR="007808F5" w:rsidRPr="00D157E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81FC5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81FC5" w:rsidRPr="00497FB2" w:rsidRDefault="00F81FC5" w:rsidP="00F81FC5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Разработчик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</w:t>
            </w:r>
            <w:r w:rsidRPr="00497FB2">
              <w:rPr>
                <w:rFonts w:cs="Times New Roman"/>
              </w:rPr>
              <w:t>рограммы</w:t>
            </w:r>
            <w:proofErr w:type="spellEnd"/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81FC5" w:rsidRPr="006563B8" w:rsidRDefault="00F81FC5" w:rsidP="00F81FC5">
            <w:pPr>
              <w:spacing w:line="240" w:lineRule="atLeast"/>
              <w:rPr>
                <w:rFonts w:cs="Times New Roman"/>
                <w:lang w:val="ru-RU"/>
              </w:rPr>
            </w:pPr>
            <w:r w:rsidRPr="006563B8">
              <w:rPr>
                <w:rFonts w:cs="Times New Roman"/>
                <w:lang w:val="ru-RU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F81FC5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 w:rsidR="00D157E1"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 w:rsidR="00AA01E7">
              <w:rPr>
                <w:lang w:val="ru-RU"/>
              </w:rPr>
              <w:t>, создание условий для системного повышения каче</w:t>
            </w:r>
            <w:r w:rsidR="00D157E1">
              <w:rPr>
                <w:lang w:val="ru-RU"/>
              </w:rPr>
              <w:t xml:space="preserve">ства и комфорта городской среды, </w:t>
            </w:r>
            <w:r w:rsidR="00D157E1" w:rsidRPr="00D157E1">
              <w:rPr>
                <w:lang w:val="ru-RU"/>
              </w:rPr>
              <w:t xml:space="preserve"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</w:t>
            </w:r>
            <w:r w:rsidR="00D157E1" w:rsidRPr="00D157E1">
              <w:rPr>
                <w:lang w:val="ru-RU"/>
              </w:rPr>
              <w:lastRenderedPageBreak/>
              <w:t>населения.</w:t>
            </w:r>
            <w:r w:rsidR="008E2D7B">
              <w:rPr>
                <w:lang w:val="ru-RU"/>
              </w:rPr>
              <w:t xml:space="preserve"> </w:t>
            </w:r>
          </w:p>
        </w:tc>
      </w:tr>
      <w:tr w:rsidR="007808F5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Default="00D157E1" w:rsidP="007808F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повышение уровня благоустройства территории муниципального образования МО Владимирский округ</w:t>
            </w:r>
          </w:p>
          <w:p w:rsidR="00D157E1" w:rsidRPr="00C31E37" w:rsidRDefault="00D157E1" w:rsidP="0096133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повышение уровня вовлеченности заинтересованных граждан в реализацию мероприятий по благоустройству территории МО </w:t>
            </w:r>
            <w:proofErr w:type="spellStart"/>
            <w:proofErr w:type="gramStart"/>
            <w:r>
              <w:rPr>
                <w:lang w:val="ru-RU"/>
              </w:rPr>
              <w:t>МО</w:t>
            </w:r>
            <w:proofErr w:type="spellEnd"/>
            <w:proofErr w:type="gramEnd"/>
            <w:r>
              <w:rPr>
                <w:lang w:val="ru-RU"/>
              </w:rPr>
              <w:t xml:space="preserve"> Владимирский округ</w:t>
            </w:r>
          </w:p>
        </w:tc>
      </w:tr>
      <w:tr w:rsidR="006410FE" w:rsidRPr="00142BD0" w:rsidTr="00744EBC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7742" w:rsidRDefault="00F81FC5" w:rsidP="00F81FC5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1. </w:t>
            </w:r>
            <w:r w:rsidR="009F54AE">
              <w:rPr>
                <w:rFonts w:cs="Times New Roman"/>
                <w:color w:val="000000"/>
                <w:lang w:val="ru-RU"/>
              </w:rPr>
              <w:t>Количество благоустроенных территорий</w:t>
            </w:r>
            <w:r>
              <w:rPr>
                <w:rFonts w:cs="Times New Roman"/>
                <w:color w:val="000000"/>
                <w:lang w:val="ru-RU"/>
              </w:rPr>
              <w:t xml:space="preserve"> муниципального образования в рамках исполнения мероприятий программы.</w:t>
            </w:r>
          </w:p>
          <w:p w:rsidR="00FD53F1" w:rsidRDefault="00F81FC5" w:rsidP="00F81FC5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2. Площадь благоустроенных территорий муниципального образования в рамках исполнения мероприятий программы.</w:t>
            </w:r>
          </w:p>
          <w:p w:rsidR="00F81FC5" w:rsidRPr="008E2D7B" w:rsidRDefault="00F81FC5" w:rsidP="00F81FC5">
            <w:pPr>
              <w:rPr>
                <w:rFonts w:cs="Times New Roman"/>
                <w:color w:val="000000"/>
                <w:highlight w:val="yellow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 (Приложение № 2)</w:t>
            </w:r>
          </w:p>
        </w:tc>
      </w:tr>
      <w:tr w:rsidR="006410FE" w:rsidRPr="002A722F" w:rsidTr="00744EBC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81FC5" w:rsidRDefault="006410FE" w:rsidP="004476C5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</w:t>
            </w:r>
            <w:r w:rsidR="004476C5">
              <w:rPr>
                <w:rFonts w:cs="Times New Roman"/>
                <w:color w:val="000000"/>
                <w:lang w:val="ru-RU"/>
              </w:rPr>
              <w:t>20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</w:t>
            </w:r>
            <w:r w:rsidR="00F81FC5">
              <w:rPr>
                <w:rFonts w:cs="Times New Roman"/>
                <w:color w:val="000000"/>
                <w:lang w:val="ru-RU"/>
              </w:rPr>
              <w:t xml:space="preserve"> с разделением на этапы:</w:t>
            </w:r>
          </w:p>
          <w:p w:rsidR="006410FE" w:rsidRDefault="00F81FC5" w:rsidP="004476C5">
            <w:pPr>
              <w:rPr>
                <w:rFonts w:cs="Times New Roman"/>
                <w:color w:val="000000"/>
                <w:lang w:val="ru-RU"/>
              </w:rPr>
            </w:pPr>
            <w:r w:rsidRPr="00F81FC5">
              <w:rPr>
                <w:rFonts w:cs="Times New Roman"/>
                <w:color w:val="000000"/>
                <w:lang w:val="ru-RU"/>
              </w:rPr>
              <w:t xml:space="preserve">1 </w:t>
            </w:r>
            <w:r>
              <w:rPr>
                <w:rFonts w:cs="Times New Roman"/>
                <w:color w:val="000000"/>
                <w:lang w:val="ru-RU"/>
              </w:rPr>
              <w:t>этап – 2018 год;</w:t>
            </w:r>
          </w:p>
          <w:p w:rsidR="00F81FC5" w:rsidRDefault="00F81FC5" w:rsidP="004476C5">
            <w:pPr>
              <w:rPr>
                <w:lang w:val="ru-RU"/>
              </w:rPr>
            </w:pPr>
            <w:r w:rsidRPr="006563B8">
              <w:rPr>
                <w:lang w:val="ru-RU"/>
              </w:rPr>
              <w:t xml:space="preserve">2 этап – 2019 </w:t>
            </w:r>
            <w:r>
              <w:rPr>
                <w:lang w:val="ru-RU"/>
              </w:rPr>
              <w:t>год;</w:t>
            </w:r>
          </w:p>
          <w:p w:rsidR="00F81FC5" w:rsidRPr="00F81FC5" w:rsidRDefault="00F81FC5" w:rsidP="004476C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lang w:val="ru-RU"/>
              </w:rPr>
              <w:t>3 этап – 2020 год.</w:t>
            </w:r>
            <w:r w:rsidRPr="006563B8">
              <w:rPr>
                <w:lang w:val="ru-RU"/>
              </w:rPr>
              <w:t xml:space="preserve"> </w:t>
            </w:r>
          </w:p>
        </w:tc>
      </w:tr>
      <w:tr w:rsidR="00A41C88" w:rsidRPr="002A722F" w:rsidTr="00744EBC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5447C" w:rsidRDefault="00AA01E7" w:rsidP="00C5447C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C5447C">
              <w:rPr>
                <w:lang w:val="ru-RU"/>
              </w:rPr>
              <w:t>2018 года:</w:t>
            </w:r>
            <w:r w:rsidRPr="00B90266">
              <w:rPr>
                <w:lang w:val="ru-RU"/>
              </w:rPr>
              <w:t xml:space="preserve"> </w:t>
            </w:r>
            <w:r w:rsidR="00C5447C">
              <w:rPr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  <w:p w:rsidR="00C5447C" w:rsidRDefault="00C5447C" w:rsidP="00C5447C">
            <w:pPr>
              <w:rPr>
                <w:lang w:val="ru-RU"/>
              </w:rPr>
            </w:pPr>
            <w:r>
              <w:rPr>
                <w:lang w:val="ru-RU"/>
              </w:rPr>
              <w:t>Мероприятие 2019 года: Формирование комфортной городской среды дворовой территории по адресу: ул. Ломоносова. дом 18</w:t>
            </w:r>
            <w:r w:rsidR="0096133D">
              <w:rPr>
                <w:lang w:val="ru-RU"/>
              </w:rPr>
              <w:t>, литер</w:t>
            </w:r>
            <w:proofErr w:type="gramStart"/>
            <w:r w:rsidR="0096133D">
              <w:rPr>
                <w:lang w:val="ru-RU"/>
              </w:rPr>
              <w:t xml:space="preserve"> А</w:t>
            </w:r>
            <w:proofErr w:type="gramEnd"/>
            <w:r w:rsidR="0096133D">
              <w:rPr>
                <w:lang w:val="ru-RU"/>
              </w:rPr>
              <w:t>, ул. Ломоносова, д. 20, литер А, ул. Рубинштейна, д. 25, литер Б</w:t>
            </w:r>
            <w:r>
              <w:rPr>
                <w:lang w:val="ru-RU"/>
              </w:rPr>
              <w:t>;</w:t>
            </w:r>
          </w:p>
          <w:p w:rsidR="00F47427" w:rsidRPr="00AA01E7" w:rsidRDefault="00C5447C" w:rsidP="00C5447C">
            <w:pPr>
              <w:rPr>
                <w:rStyle w:val="1"/>
                <w:rFonts w:cs="Times New Roman"/>
                <w:lang w:val="ru-RU"/>
              </w:rPr>
            </w:pPr>
            <w:r>
              <w:rPr>
                <w:lang w:val="ru-RU"/>
              </w:rPr>
              <w:t>Мероприятие 2020 года: Формирование комфортной городской среды дворовой территории по адресу: н</w:t>
            </w:r>
            <w:r w:rsidR="00E570ED">
              <w:rPr>
                <w:lang w:val="ru-RU"/>
              </w:rPr>
              <w:t>абережная реки Фонтанки, дом 50, Графский пер., д. 1-3 (Приложение № 1)</w:t>
            </w:r>
          </w:p>
        </w:tc>
      </w:tr>
      <w:tr w:rsidR="00A41C88" w:rsidRPr="002A722F" w:rsidTr="00744EBC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A41C88" w:rsidP="00A41C88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>
              <w:rPr>
                <w:rStyle w:val="1"/>
                <w:bCs/>
                <w:lang w:val="ru-RU"/>
              </w:rPr>
              <w:t>п</w:t>
            </w:r>
            <w:r w:rsidRPr="00C31E37">
              <w:rPr>
                <w:rStyle w:val="1"/>
                <w:bCs/>
                <w:lang w:val="ru-RU"/>
              </w:rPr>
              <w:t>рограммы</w:t>
            </w:r>
            <w:r w:rsidR="0096133D">
              <w:rPr>
                <w:rStyle w:val="1"/>
                <w:bCs/>
                <w:lang w:val="ru-RU"/>
              </w:rPr>
              <w:t xml:space="preserve"> </w:t>
            </w:r>
            <w:r w:rsidR="003D6CAE">
              <w:rPr>
                <w:rStyle w:val="1"/>
                <w:b/>
                <w:bCs/>
                <w:lang w:val="ru-RU"/>
              </w:rPr>
              <w:t>98908,2</w:t>
            </w:r>
            <w:r w:rsidRPr="00C31E37">
              <w:rPr>
                <w:rStyle w:val="1"/>
                <w:bCs/>
                <w:lang w:val="ru-RU"/>
              </w:rPr>
              <w:t xml:space="preserve"> тысяч рублей.</w:t>
            </w:r>
          </w:p>
          <w:p w:rsidR="008D6D8C" w:rsidRPr="00C31E37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 w:rsidR="007F61F9">
              <w:rPr>
                <w:rStyle w:val="1"/>
                <w:bCs/>
                <w:lang w:val="ru-RU"/>
              </w:rPr>
              <w:t>8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2A722F">
              <w:rPr>
                <w:b/>
                <w:lang w:val="ru-RU"/>
              </w:rPr>
              <w:t>23207,3</w:t>
            </w:r>
            <w:r w:rsidR="00FC5154">
              <w:rPr>
                <w:b/>
                <w:lang w:val="ru-RU"/>
              </w:rPr>
              <w:t xml:space="preserve"> </w:t>
            </w:r>
            <w:r w:rsidRPr="00C31E37">
              <w:rPr>
                <w:rStyle w:val="1"/>
                <w:bCs/>
                <w:lang w:val="ru-RU"/>
              </w:rPr>
              <w:t>тысяч рублей;</w:t>
            </w:r>
          </w:p>
          <w:p w:rsidR="00E0628A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201</w:t>
            </w:r>
            <w:r w:rsidR="007F61F9">
              <w:rPr>
                <w:rStyle w:val="1"/>
                <w:bCs/>
                <w:lang w:val="ru-RU"/>
              </w:rPr>
              <w:t>9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13576B">
              <w:rPr>
                <w:b/>
                <w:lang w:val="ru-RU"/>
              </w:rPr>
              <w:t>46180,9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 w:rsidR="004476C5">
              <w:rPr>
                <w:rStyle w:val="1"/>
                <w:bCs/>
                <w:lang w:val="ru-RU"/>
              </w:rPr>
              <w:t>тысяч рублей;</w:t>
            </w:r>
          </w:p>
          <w:p w:rsidR="004476C5" w:rsidRPr="00C31E37" w:rsidRDefault="004476C5" w:rsidP="004476C5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Объём финансирования на 20</w:t>
            </w:r>
            <w:r>
              <w:rPr>
                <w:rStyle w:val="1"/>
                <w:bCs/>
                <w:lang w:val="ru-RU"/>
              </w:rPr>
              <w:t>20</w:t>
            </w:r>
            <w:r w:rsidRPr="00C31E37">
              <w:rPr>
                <w:rStyle w:val="1"/>
                <w:bCs/>
                <w:lang w:val="ru-RU"/>
              </w:rPr>
              <w:t xml:space="preserve"> год </w:t>
            </w:r>
            <w:r w:rsidR="0096133D">
              <w:rPr>
                <w:b/>
                <w:lang w:val="ru-RU"/>
              </w:rPr>
              <w:t>29520,2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bCs/>
                <w:lang w:val="ru-RU"/>
              </w:rPr>
              <w:t>тысяч рублей;</w:t>
            </w:r>
            <w:r>
              <w:rPr>
                <w:rStyle w:val="1"/>
                <w:bCs/>
                <w:lang w:val="ru-RU"/>
              </w:rPr>
              <w:tab/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31E37">
              <w:rPr>
                <w:lang w:val="ru-RU"/>
              </w:rPr>
              <w:t>к</w:t>
            </w:r>
            <w:r w:rsidRPr="00C31E37">
              <w:rPr>
                <w:lang w:val="ru-RU"/>
              </w:rPr>
              <w:t xml:space="preserve">т-Петербурга муниципальный округ </w:t>
            </w:r>
            <w:r w:rsidRPr="00C31E37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2A722F" w:rsidTr="00744EBC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F93B38" w:rsidRPr="00C31E37" w:rsidRDefault="008E2D7B" w:rsidP="00F81FC5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F81FC5">
              <w:rPr>
                <w:lang w:val="ru-RU"/>
              </w:rPr>
              <w:t>.</w:t>
            </w:r>
          </w:p>
        </w:tc>
      </w:tr>
      <w:tr w:rsidR="00A41C88" w:rsidRPr="002A722F" w:rsidTr="00744EBC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094C1D" w:rsidP="00DC4486">
            <w:pPr>
              <w:pStyle w:val="14"/>
              <w:jc w:val="both"/>
              <w:rPr>
                <w:rStyle w:val="1"/>
                <w:bCs/>
                <w:lang w:val="ru-RU"/>
              </w:rPr>
            </w:pPr>
            <w:proofErr w:type="gramStart"/>
            <w:r w:rsidRPr="00181CF1">
              <w:rPr>
                <w:lang w:val="ru-RU"/>
              </w:rPr>
              <w:t>Контроль за</w:t>
            </w:r>
            <w:proofErr w:type="gramEnd"/>
            <w:r w:rsidRPr="00181CF1">
              <w:rPr>
                <w:lang w:val="ru-RU"/>
              </w:rPr>
              <w:t xml:space="preserve"> реализацией муниципальной программы осуществляет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4F3B56" w:rsidRPr="00C31E37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DE367E" w:rsidRPr="00494382" w:rsidRDefault="006E5ACA" w:rsidP="00744EBC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494382">
        <w:rPr>
          <w:rStyle w:val="1"/>
          <w:rFonts w:cs="Times New Roman"/>
          <w:b/>
          <w:sz w:val="24"/>
          <w:szCs w:val="24"/>
        </w:rPr>
        <w:lastRenderedPageBreak/>
        <w:t xml:space="preserve">1. </w:t>
      </w:r>
      <w:r w:rsidR="00DE367E" w:rsidRPr="00494382">
        <w:rPr>
          <w:rStyle w:val="a7"/>
          <w:rFonts w:ascii="Times New Roman" w:hAnsi="Times New Roman" w:cs="Times New Roman"/>
          <w:color w:val="000000"/>
          <w:sz w:val="24"/>
          <w:szCs w:val="24"/>
        </w:rPr>
        <w:t>Содержание проблемы и обоснование необходимости ее решения</w:t>
      </w:r>
    </w:p>
    <w:p w:rsidR="00DE367E" w:rsidRDefault="00DE367E" w:rsidP="00DE367E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DE367E" w:rsidRDefault="00DE367E" w:rsidP="00DE367E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494382" w:rsidRPr="00494382" w:rsidRDefault="00494382" w:rsidP="0049438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 w:rsidR="007B6137"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 w:rsidR="007B613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494382" w:rsidRPr="00494382" w:rsidRDefault="00494382" w:rsidP="00494382">
      <w:pPr>
        <w:pStyle w:val="af1"/>
        <w:ind w:firstLine="54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67E" w:rsidRPr="00494382" w:rsidRDefault="00DE367E" w:rsidP="00DE367E">
      <w:pPr>
        <w:pStyle w:val="ConsPlusNormal"/>
        <w:ind w:firstLine="540"/>
        <w:jc w:val="both"/>
      </w:pPr>
      <w:r w:rsidRPr="00494382">
        <w:t>Сегодня горожанину важно, как обустроены дворовые территории и общественные простра</w:t>
      </w:r>
      <w:r w:rsidRPr="00494382">
        <w:t>н</w:t>
      </w:r>
      <w:r w:rsidRPr="00494382">
        <w:t>ства, его интересует качество уборки территорий, своевременная и безопасная утилизация комм</w:t>
      </w:r>
      <w:r w:rsidRPr="00494382">
        <w:t>у</w:t>
      </w:r>
      <w:r w:rsidRPr="00494382">
        <w:t>нальных отходов.</w:t>
      </w:r>
    </w:p>
    <w:p w:rsidR="00DE367E" w:rsidRPr="00181CF1" w:rsidRDefault="00DE367E" w:rsidP="00DE367E">
      <w:pPr>
        <w:pStyle w:val="ConsPlusNormal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</w:t>
      </w:r>
      <w:r w:rsidRPr="000C1FE4">
        <w:t>т</w:t>
      </w:r>
      <w:r w:rsidRPr="000C1FE4">
        <w:t>ной городской среды</w:t>
      </w:r>
      <w:r>
        <w:t>.</w:t>
      </w: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494382" w:rsidRDefault="00494382" w:rsidP="00494382">
      <w:pPr>
        <w:pStyle w:val="Default"/>
        <w:ind w:firstLine="706"/>
        <w:rPr>
          <w:sz w:val="23"/>
          <w:szCs w:val="23"/>
        </w:rPr>
      </w:pPr>
      <w:r>
        <w:rPr>
          <w:sz w:val="23"/>
          <w:szCs w:val="23"/>
        </w:rPr>
        <w:t>Ключевую роль в создании и управлении городской средой играет участие заинтересованных лиц в обсуждении проектов благоустройства внутр</w:t>
      </w:r>
      <w:r>
        <w:rPr>
          <w:sz w:val="23"/>
          <w:szCs w:val="23"/>
        </w:rPr>
        <w:t>и</w:t>
      </w:r>
      <w:r>
        <w:rPr>
          <w:sz w:val="23"/>
          <w:szCs w:val="23"/>
        </w:rPr>
        <w:t>дворовых территорий.</w:t>
      </w:r>
    </w:p>
    <w:p w:rsidR="00FA4246" w:rsidRDefault="00FA4246" w:rsidP="00FD53F1">
      <w:pPr>
        <w:pStyle w:val="Default"/>
        <w:ind w:firstLine="706"/>
        <w:jc w:val="both"/>
      </w:pPr>
      <w:r>
        <w:t>Данная программа разработана с учетом результатов общественного обсуждения проекта программы.</w:t>
      </w:r>
    </w:p>
    <w:p w:rsidR="008E2D7B" w:rsidRDefault="00FA4246" w:rsidP="00FD53F1">
      <w:pPr>
        <w:pStyle w:val="Default"/>
        <w:ind w:firstLine="706"/>
        <w:jc w:val="both"/>
      </w:pPr>
      <w:r>
        <w:t xml:space="preserve">При разработке </w:t>
      </w:r>
      <w:r w:rsidR="006F77FB">
        <w:t>концепции благоустройства территорий</w:t>
      </w:r>
      <w:r>
        <w:t xml:space="preserve"> были учтены мнения жителей и иных заинтересованных лиц.</w:t>
      </w:r>
    </w:p>
    <w:p w:rsidR="00F5550B" w:rsidRDefault="00F5550B" w:rsidP="00FD53F1">
      <w:pPr>
        <w:pStyle w:val="Defaul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 w:rsidR="00DF57B1">
        <w:t>430</w:t>
      </w:r>
      <w:r w:rsidRPr="00DF57B1">
        <w:t xml:space="preserve"> благоустроенных вну</w:t>
      </w:r>
      <w:r w:rsidRPr="00DF57B1">
        <w:t>т</w:t>
      </w:r>
      <w:r w:rsidRPr="00DF57B1">
        <w:t>ридворовых терри</w:t>
      </w:r>
      <w:r w:rsidR="00FD53F1">
        <w:t>торий</w:t>
      </w:r>
      <w:r w:rsidR="00DF57B1">
        <w:t xml:space="preserve"> площадью 182</w:t>
      </w:r>
      <w:r w:rsidRPr="00DF57B1">
        <w:t xml:space="preserve"> г</w:t>
      </w:r>
      <w:r w:rsidR="00DF57B1">
        <w:t>ектара</w:t>
      </w:r>
      <w:r w:rsidRPr="00DF57B1">
        <w:t>.</w:t>
      </w:r>
    </w:p>
    <w:p w:rsidR="00F5550B" w:rsidRDefault="00F5550B" w:rsidP="00FA4246">
      <w:pPr>
        <w:pStyle w:val="Default"/>
        <w:ind w:firstLine="706"/>
      </w:pPr>
    </w:p>
    <w:p w:rsidR="00DE367E" w:rsidRDefault="000E01B2" w:rsidP="004111DC">
      <w:pPr>
        <w:jc w:val="center"/>
        <w:rPr>
          <w:b/>
          <w:lang w:val="ru-RU"/>
        </w:rPr>
      </w:pPr>
      <w:r w:rsidRPr="000E01B2">
        <w:rPr>
          <w:b/>
          <w:lang w:val="ru-RU"/>
        </w:rPr>
        <w:t xml:space="preserve">2. Цели и задачи </w:t>
      </w:r>
      <w:r>
        <w:rPr>
          <w:b/>
          <w:lang w:val="ru-RU"/>
        </w:rPr>
        <w:t xml:space="preserve">муниципальной </w:t>
      </w:r>
      <w:r w:rsidRPr="000E01B2">
        <w:rPr>
          <w:b/>
          <w:lang w:val="ru-RU"/>
        </w:rPr>
        <w:t>программы</w:t>
      </w:r>
    </w:p>
    <w:p w:rsidR="008E2D7B" w:rsidRDefault="008E2D7B" w:rsidP="004111DC">
      <w:pPr>
        <w:jc w:val="center"/>
        <w:rPr>
          <w:b/>
          <w:lang w:val="ru-RU"/>
        </w:rPr>
      </w:pPr>
    </w:p>
    <w:p w:rsidR="000E2D56" w:rsidRDefault="00DE367E" w:rsidP="00DE367E">
      <w:pPr>
        <w:ind w:firstLine="706"/>
        <w:jc w:val="both"/>
        <w:rPr>
          <w:lang w:val="ru-RU"/>
        </w:rPr>
      </w:pPr>
      <w:proofErr w:type="gramStart"/>
      <w:r>
        <w:rPr>
          <w:lang w:val="ru-RU"/>
        </w:rPr>
        <w:t xml:space="preserve">Целью программы является </w:t>
      </w:r>
      <w:r w:rsidR="008E2D7B">
        <w:rPr>
          <w:lang w:val="ru-RU"/>
        </w:rPr>
        <w:t>п</w:t>
      </w:r>
      <w:r w:rsidR="008E2D7B" w:rsidRPr="00AA01E7">
        <w:rPr>
          <w:lang w:val="ru-RU"/>
        </w:rPr>
        <w:t>овышение комфортности условий проживания граждан</w:t>
      </w:r>
      <w:r w:rsidR="008E2D7B">
        <w:rPr>
          <w:lang w:val="ru-RU"/>
        </w:rPr>
        <w:t xml:space="preserve"> на территории</w:t>
      </w:r>
      <w:r w:rsidR="008E2D7B"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 w:rsidR="008E2D7B"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="008E2D7B"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 w:rsidR="008E2D7B">
        <w:rPr>
          <w:lang w:val="ru-RU"/>
        </w:rPr>
        <w:t xml:space="preserve"> </w:t>
      </w:r>
      <w:proofErr w:type="gramEnd"/>
    </w:p>
    <w:p w:rsidR="00DE367E" w:rsidRDefault="00DE367E" w:rsidP="00DE367E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0E2D56" w:rsidRPr="000E2D56" w:rsidRDefault="008E2D7B" w:rsidP="000E2D56">
      <w:pPr>
        <w:ind w:firstLine="706"/>
        <w:jc w:val="both"/>
        <w:rPr>
          <w:lang w:val="ru-RU"/>
        </w:rPr>
      </w:pPr>
      <w:proofErr w:type="gramStart"/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</w:t>
      </w:r>
      <w:r w:rsidRPr="008E2D7B">
        <w:rPr>
          <w:lang w:val="ru-RU"/>
        </w:rPr>
        <w:lastRenderedPageBreak/>
        <w:t>Владимирский округ</w:t>
      </w:r>
      <w:r w:rsidR="000E2D56">
        <w:rPr>
          <w:lang w:val="ru-RU"/>
        </w:rPr>
        <w:t xml:space="preserve"> (</w:t>
      </w:r>
      <w:r w:rsidR="000E2D56"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  <w:proofErr w:type="gramEnd"/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организацию дополнительных парковочных мест на дворовых территориях;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установку, содержание и ремонт ограждений газонов;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оборудование контейнерных площадок на дворовых территориях;</w:t>
      </w:r>
    </w:p>
    <w:p w:rsidR="000E2D56" w:rsidRP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>выполнение оформления к праздничным мероприятиям на территории муниципального образования;</w:t>
      </w:r>
    </w:p>
    <w:p w:rsid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0E2D56" w:rsidRDefault="000E2D56" w:rsidP="000E2D56">
      <w:pPr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 w:rsidR="00814124"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0E2D56" w:rsidRDefault="000E2D56" w:rsidP="008E2D7B">
      <w:pPr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 xml:space="preserve">й </w:t>
      </w:r>
      <w:r w:rsidR="00A8781B">
        <w:rPr>
          <w:lang w:val="ru-RU"/>
        </w:rPr>
        <w:t>общего пользования местного значения</w:t>
      </w:r>
      <w:r>
        <w:rPr>
          <w:lang w:val="ru-RU"/>
        </w:rPr>
        <w:t>);</w:t>
      </w:r>
    </w:p>
    <w:p w:rsidR="00FD53F1" w:rsidRDefault="00FD53F1" w:rsidP="008E2D7B">
      <w:pPr>
        <w:ind w:firstLine="706"/>
        <w:jc w:val="both"/>
        <w:rPr>
          <w:lang w:val="ru-RU"/>
        </w:rPr>
      </w:pPr>
    </w:p>
    <w:p w:rsidR="008E2D7B" w:rsidRDefault="008E2D7B" w:rsidP="008E2D7B">
      <w:pPr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</w:t>
      </w:r>
      <w:proofErr w:type="spellStart"/>
      <w:proofErr w:type="gramStart"/>
      <w:r w:rsidRPr="008E2D7B">
        <w:rPr>
          <w:lang w:val="ru-RU"/>
        </w:rPr>
        <w:t>МО</w:t>
      </w:r>
      <w:proofErr w:type="spellEnd"/>
      <w:proofErr w:type="gramEnd"/>
      <w:r w:rsidRPr="008E2D7B">
        <w:rPr>
          <w:lang w:val="ru-RU"/>
        </w:rPr>
        <w:t xml:space="preserve"> Владимирский округ</w:t>
      </w:r>
      <w:r w:rsidR="000E2D56">
        <w:rPr>
          <w:lang w:val="ru-RU"/>
        </w:rPr>
        <w:t xml:space="preserve">, путем организации публичных слушаний с привлечением общественных организаций, заинтересованных граждан, путем размещения информации в сети </w:t>
      </w:r>
      <w:r w:rsidR="00814124">
        <w:rPr>
          <w:lang w:val="ru-RU"/>
        </w:rPr>
        <w:t>«И</w:t>
      </w:r>
      <w:r w:rsidR="000E2D56">
        <w:rPr>
          <w:lang w:val="ru-RU"/>
        </w:rPr>
        <w:t>нтернет</w:t>
      </w:r>
      <w:r w:rsidR="00814124">
        <w:rPr>
          <w:lang w:val="ru-RU"/>
        </w:rPr>
        <w:t>»</w:t>
      </w:r>
      <w:r w:rsidR="006F77FB">
        <w:rPr>
          <w:lang w:val="ru-RU"/>
        </w:rPr>
        <w:t>, участи</w:t>
      </w:r>
      <w:r w:rsidR="00FD53F1">
        <w:rPr>
          <w:lang w:val="ru-RU"/>
        </w:rPr>
        <w:t>ем</w:t>
      </w:r>
      <w:r w:rsidR="006F77FB">
        <w:rPr>
          <w:lang w:val="ru-RU"/>
        </w:rPr>
        <w:t xml:space="preserve"> в приемке работ.</w:t>
      </w:r>
    </w:p>
    <w:p w:rsidR="00DE367E" w:rsidRPr="00DE367E" w:rsidRDefault="00DE367E" w:rsidP="004111DC">
      <w:pPr>
        <w:jc w:val="center"/>
        <w:rPr>
          <w:lang w:val="ru-RU"/>
        </w:rPr>
      </w:pPr>
    </w:p>
    <w:p w:rsidR="00DB6823" w:rsidRDefault="001D7E43" w:rsidP="001D7E43">
      <w:pPr>
        <w:ind w:firstLine="706"/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3. Особенности формирования муниципальной программы</w:t>
      </w:r>
    </w:p>
    <w:p w:rsidR="00C60502" w:rsidRDefault="00C60502" w:rsidP="001D7E43">
      <w:pPr>
        <w:ind w:firstLine="706"/>
        <w:jc w:val="center"/>
        <w:rPr>
          <w:rStyle w:val="a7"/>
          <w:color w:val="000000"/>
          <w:lang w:val="ru-RU"/>
        </w:rPr>
      </w:pPr>
    </w:p>
    <w:p w:rsidR="00C60502" w:rsidRDefault="00C60502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Муниципальная программа предусматривает в том числе:</w:t>
      </w:r>
    </w:p>
    <w:p w:rsidR="00C60502" w:rsidRDefault="00C60502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Разработ</w:t>
      </w:r>
      <w:r w:rsidR="008333AB">
        <w:rPr>
          <w:rStyle w:val="a7"/>
          <w:b w:val="0"/>
          <w:color w:val="000000"/>
          <w:lang w:val="ru-RU"/>
        </w:rPr>
        <w:t>ку</w:t>
      </w:r>
      <w:r>
        <w:rPr>
          <w:rStyle w:val="a7"/>
          <w:b w:val="0"/>
          <w:color w:val="000000"/>
          <w:lang w:val="ru-RU"/>
        </w:rPr>
        <w:t xml:space="preserve"> и опубликова</w:t>
      </w:r>
      <w:r w:rsidR="008333AB">
        <w:rPr>
          <w:rStyle w:val="a7"/>
          <w:b w:val="0"/>
          <w:color w:val="000000"/>
          <w:lang w:val="ru-RU"/>
        </w:rPr>
        <w:t>ние</w:t>
      </w:r>
      <w:r>
        <w:rPr>
          <w:rStyle w:val="a7"/>
          <w:b w:val="0"/>
          <w:color w:val="000000"/>
          <w:lang w:val="ru-RU"/>
        </w:rPr>
        <w:t xml:space="preserve"> для общественного обсуждения (срок обсуждения – 30дней со дня опубликования) проект муниципальной программы.</w:t>
      </w:r>
    </w:p>
    <w:p w:rsidR="00C60502" w:rsidRDefault="00C60502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С учетом результатов</w:t>
      </w:r>
      <w:r w:rsidR="00916989">
        <w:rPr>
          <w:rStyle w:val="a7"/>
          <w:b w:val="0"/>
          <w:color w:val="000000"/>
          <w:lang w:val="ru-RU"/>
        </w:rPr>
        <w:t xml:space="preserve"> общественного обсуждения утверждение муниципальной</w:t>
      </w:r>
      <w:r>
        <w:rPr>
          <w:rStyle w:val="a7"/>
          <w:b w:val="0"/>
          <w:color w:val="000000"/>
          <w:lang w:val="ru-RU"/>
        </w:rPr>
        <w:t xml:space="preserve"> программ</w:t>
      </w:r>
      <w:r w:rsidR="00916989">
        <w:rPr>
          <w:rStyle w:val="a7"/>
          <w:b w:val="0"/>
          <w:color w:val="000000"/>
          <w:lang w:val="ru-RU"/>
        </w:rPr>
        <w:t>ы</w:t>
      </w:r>
      <w:r>
        <w:rPr>
          <w:rStyle w:val="a7"/>
          <w:b w:val="0"/>
          <w:color w:val="000000"/>
          <w:lang w:val="ru-RU"/>
        </w:rPr>
        <w:t>.</w:t>
      </w:r>
    </w:p>
    <w:p w:rsidR="00C60502" w:rsidRDefault="00C60502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 xml:space="preserve">В целях осуществления контроля и координации реализации муниципальной программы в </w:t>
      </w:r>
      <w:r w:rsidR="00FD53F1">
        <w:rPr>
          <w:rStyle w:val="a7"/>
          <w:b w:val="0"/>
          <w:color w:val="000000"/>
          <w:lang w:val="ru-RU"/>
        </w:rPr>
        <w:t xml:space="preserve">Местной Администрации МО </w:t>
      </w:r>
      <w:proofErr w:type="spellStart"/>
      <w:proofErr w:type="gramStart"/>
      <w:r w:rsidR="00FD53F1">
        <w:rPr>
          <w:rStyle w:val="a7"/>
          <w:b w:val="0"/>
          <w:color w:val="000000"/>
          <w:lang w:val="ru-RU"/>
        </w:rPr>
        <w:t>МО</w:t>
      </w:r>
      <w:proofErr w:type="spellEnd"/>
      <w:proofErr w:type="gramEnd"/>
      <w:r w:rsidR="00FD53F1">
        <w:rPr>
          <w:rStyle w:val="a7"/>
          <w:b w:val="0"/>
          <w:color w:val="000000"/>
          <w:lang w:val="ru-RU"/>
        </w:rPr>
        <w:t xml:space="preserve"> Владимирский округ</w:t>
      </w:r>
      <w:r>
        <w:rPr>
          <w:rStyle w:val="a7"/>
          <w:b w:val="0"/>
          <w:color w:val="000000"/>
          <w:lang w:val="ru-RU"/>
        </w:rPr>
        <w:t xml:space="preserve"> создан общественный Совет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порядке.</w:t>
      </w:r>
    </w:p>
    <w:p w:rsidR="00C60502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 xml:space="preserve">Все решения, касающиеся благоустройства территорий принимаются открыто и гласно, с учетом мнений жителей </w:t>
      </w:r>
      <w:r w:rsidR="00FD53F1">
        <w:rPr>
          <w:rStyle w:val="a7"/>
          <w:b w:val="0"/>
          <w:color w:val="000000"/>
          <w:lang w:val="ru-RU"/>
        </w:rPr>
        <w:t>МО</w:t>
      </w:r>
      <w:r>
        <w:rPr>
          <w:rStyle w:val="a7"/>
          <w:b w:val="0"/>
          <w:color w:val="000000"/>
          <w:lang w:val="ru-RU"/>
        </w:rPr>
        <w:t xml:space="preserve"> </w:t>
      </w:r>
      <w:proofErr w:type="spellStart"/>
      <w:proofErr w:type="gramStart"/>
      <w:r>
        <w:rPr>
          <w:rStyle w:val="a7"/>
          <w:b w:val="0"/>
          <w:color w:val="000000"/>
          <w:lang w:val="ru-RU"/>
        </w:rPr>
        <w:t>МО</w:t>
      </w:r>
      <w:proofErr w:type="spellEnd"/>
      <w:proofErr w:type="gramEnd"/>
      <w:r>
        <w:rPr>
          <w:rStyle w:val="a7"/>
          <w:b w:val="0"/>
          <w:color w:val="000000"/>
          <w:lang w:val="ru-RU"/>
        </w:rPr>
        <w:t xml:space="preserve"> Владимирский округ: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для повышения уровня доступности информации и информирования граждан о задачах и проектах по благоустройству территорий используется ресурс общегородского единого интерактивного портала «Наш Санкт-Петербург»;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территории;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консультации в выборе типов покрытий, с учетом функционального зонирования территории;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консультации по предполагаемым типам озеленения территории;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размещение информации в муниципальных СМИ, организация работы с иными «местными» СМИ, охватывающими широкий круг людей разных возрастных групп</w:t>
      </w:r>
      <w:r w:rsidR="00916989">
        <w:rPr>
          <w:rStyle w:val="a7"/>
          <w:b w:val="0"/>
          <w:color w:val="000000"/>
          <w:lang w:val="ru-RU"/>
        </w:rPr>
        <w:t xml:space="preserve"> </w:t>
      </w:r>
      <w:r>
        <w:rPr>
          <w:rStyle w:val="a7"/>
          <w:b w:val="0"/>
          <w:color w:val="000000"/>
          <w:lang w:val="ru-RU"/>
        </w:rPr>
        <w:t>и потенциальные аудитории проекта;</w:t>
      </w:r>
    </w:p>
    <w:p w:rsidR="008333AB" w:rsidRDefault="008333AB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отчет и протокол по итогам общественного обсуждения пу</w:t>
      </w:r>
      <w:r w:rsidR="00916989">
        <w:rPr>
          <w:rStyle w:val="a7"/>
          <w:b w:val="0"/>
          <w:color w:val="000000"/>
          <w:lang w:val="ru-RU"/>
        </w:rPr>
        <w:t xml:space="preserve">бликуется в течение 14 дней после </w:t>
      </w:r>
      <w:r w:rsidR="00916989">
        <w:rPr>
          <w:rStyle w:val="a7"/>
          <w:b w:val="0"/>
          <w:color w:val="000000"/>
          <w:lang w:val="ru-RU"/>
        </w:rPr>
        <w:lastRenderedPageBreak/>
        <w:t>проведения обсуждения;</w:t>
      </w:r>
    </w:p>
    <w:p w:rsidR="00916989" w:rsidRDefault="00916989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краткая версия отчета и резюме по итогам общественного обсуждения публикуется в течение 4 дней после проведения обсуждения;</w:t>
      </w:r>
    </w:p>
    <w:p w:rsidR="00916989" w:rsidRDefault="00916989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общественный контроль по реализации муниципальной программы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Style w:val="a7"/>
          <w:b w:val="0"/>
          <w:color w:val="000000"/>
          <w:lang w:val="ru-RU"/>
        </w:rPr>
        <w:t>о-</w:t>
      </w:r>
      <w:proofErr w:type="gramEnd"/>
      <w:r>
        <w:rPr>
          <w:rStyle w:val="a7"/>
          <w:b w:val="0"/>
          <w:color w:val="000000"/>
          <w:lang w:val="ru-RU"/>
        </w:rPr>
        <w:t xml:space="preserve">, </w:t>
      </w:r>
      <w:proofErr w:type="spellStart"/>
      <w:r>
        <w:rPr>
          <w:rStyle w:val="a7"/>
          <w:b w:val="0"/>
          <w:color w:val="000000"/>
          <w:lang w:val="ru-RU"/>
        </w:rPr>
        <w:t>видеофиксации</w:t>
      </w:r>
      <w:proofErr w:type="spellEnd"/>
      <w:r>
        <w:rPr>
          <w:rStyle w:val="a7"/>
          <w:b w:val="0"/>
          <w:color w:val="000000"/>
          <w:lang w:val="ru-RU"/>
        </w:rPr>
        <w:t xml:space="preserve">. Информация о выявленных и зафиксированных в рамках общественного контроля нарушениях в связи с реализацией муниципальной программы направляется для принятия мер в Местную Администрацию МО </w:t>
      </w:r>
      <w:proofErr w:type="spellStart"/>
      <w:proofErr w:type="gramStart"/>
      <w:r>
        <w:rPr>
          <w:rStyle w:val="a7"/>
          <w:b w:val="0"/>
          <w:color w:val="000000"/>
          <w:lang w:val="ru-RU"/>
        </w:rPr>
        <w:t>МО</w:t>
      </w:r>
      <w:proofErr w:type="spellEnd"/>
      <w:proofErr w:type="gramEnd"/>
      <w:r>
        <w:rPr>
          <w:rStyle w:val="a7"/>
          <w:b w:val="0"/>
          <w:color w:val="000000"/>
          <w:lang w:val="ru-RU"/>
        </w:rPr>
        <w:t xml:space="preserve"> Владимирский округ и (или) на общегородской интерактивный портал сети Интернет;</w:t>
      </w:r>
    </w:p>
    <w:p w:rsidR="00916989" w:rsidRPr="00C60502" w:rsidRDefault="00916989" w:rsidP="00C60502">
      <w:pPr>
        <w:ind w:firstLine="706"/>
        <w:jc w:val="both"/>
        <w:rPr>
          <w:rStyle w:val="a7"/>
          <w:b w:val="0"/>
          <w:color w:val="000000"/>
          <w:lang w:val="ru-RU"/>
        </w:rPr>
      </w:pPr>
      <w:r>
        <w:rPr>
          <w:rStyle w:val="a7"/>
          <w:b w:val="0"/>
          <w:color w:val="000000"/>
          <w:lang w:val="ru-RU"/>
        </w:rPr>
        <w:t>- общественный контроль по реализации муниципальной программы осуществляется с учетом положений законов и иных нормативных актов об обеспечении открытости информации и общественном контроле.</w:t>
      </w:r>
    </w:p>
    <w:p w:rsidR="00814124" w:rsidRDefault="00814124" w:rsidP="00892FDC">
      <w:pPr>
        <w:jc w:val="center"/>
        <w:rPr>
          <w:rStyle w:val="a7"/>
          <w:color w:val="000000"/>
          <w:lang w:val="ru-RU"/>
        </w:rPr>
      </w:pPr>
    </w:p>
    <w:p w:rsidR="00052402" w:rsidRPr="00C31E37" w:rsidRDefault="001D7E43" w:rsidP="00892FDC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t>4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052402" w:rsidRPr="00C31E37" w:rsidRDefault="00052402" w:rsidP="00C15FF8">
      <w:pPr>
        <w:jc w:val="both"/>
        <w:rPr>
          <w:lang w:val="ru-RU"/>
        </w:rPr>
      </w:pPr>
    </w:p>
    <w:p w:rsidR="00814124" w:rsidRDefault="00B83E34" w:rsidP="00814124">
      <w:pPr>
        <w:ind w:firstLine="225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</w:t>
      </w:r>
      <w:r w:rsidR="004476C5">
        <w:rPr>
          <w:rFonts w:cs="Times New Roman"/>
          <w:color w:val="000000"/>
          <w:lang w:val="ru-RU"/>
        </w:rPr>
        <w:t>20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814124">
        <w:rPr>
          <w:rFonts w:cs="Times New Roman"/>
          <w:color w:val="000000"/>
          <w:lang w:val="ru-RU"/>
        </w:rPr>
        <w:t xml:space="preserve"> с разделением на этапы:</w:t>
      </w:r>
    </w:p>
    <w:p w:rsidR="00814124" w:rsidRDefault="00814124" w:rsidP="00814124">
      <w:pPr>
        <w:ind w:firstLine="225"/>
        <w:rPr>
          <w:rFonts w:cs="Times New Roman"/>
          <w:color w:val="000000"/>
          <w:lang w:val="ru-RU"/>
        </w:rPr>
      </w:pPr>
      <w:r w:rsidRPr="00F81FC5">
        <w:rPr>
          <w:rFonts w:cs="Times New Roman"/>
          <w:color w:val="000000"/>
          <w:lang w:val="ru-RU"/>
        </w:rPr>
        <w:t xml:space="preserve">1 </w:t>
      </w:r>
      <w:r>
        <w:rPr>
          <w:rFonts w:cs="Times New Roman"/>
          <w:color w:val="000000"/>
          <w:lang w:val="ru-RU"/>
        </w:rPr>
        <w:t>этап – 2018 год;</w:t>
      </w:r>
    </w:p>
    <w:p w:rsidR="00814124" w:rsidRDefault="00814124" w:rsidP="00814124">
      <w:pPr>
        <w:ind w:firstLine="225"/>
        <w:rPr>
          <w:lang w:val="ru-RU"/>
        </w:rPr>
      </w:pPr>
      <w:r w:rsidRPr="006563B8">
        <w:rPr>
          <w:lang w:val="ru-RU"/>
        </w:rPr>
        <w:t xml:space="preserve">2 этап – 2019 </w:t>
      </w:r>
      <w:r>
        <w:rPr>
          <w:lang w:val="ru-RU"/>
        </w:rPr>
        <w:t>год;</w:t>
      </w:r>
    </w:p>
    <w:p w:rsidR="006E5ACA" w:rsidRDefault="00814124" w:rsidP="00814124">
      <w:pPr>
        <w:ind w:firstLine="225"/>
        <w:jc w:val="both"/>
        <w:rPr>
          <w:rFonts w:cs="Times New Roman"/>
          <w:color w:val="000000"/>
          <w:lang w:val="ru-RU"/>
        </w:rPr>
      </w:pPr>
      <w:r>
        <w:rPr>
          <w:lang w:val="ru-RU"/>
        </w:rPr>
        <w:t>3 этап – 2020 год.</w:t>
      </w:r>
    </w:p>
    <w:p w:rsidR="00814124" w:rsidRDefault="00814124" w:rsidP="00744EBC">
      <w:pPr>
        <w:pageBreakBefore/>
        <w:jc w:val="right"/>
        <w:rPr>
          <w:rStyle w:val="a7"/>
          <w:b w:val="0"/>
          <w:color w:val="000000"/>
          <w:lang w:val="ru-RU"/>
        </w:rPr>
      </w:pPr>
      <w:r w:rsidRPr="00814124">
        <w:rPr>
          <w:rStyle w:val="a7"/>
          <w:b w:val="0"/>
          <w:color w:val="000000"/>
          <w:lang w:val="ru-RU"/>
        </w:rPr>
        <w:lastRenderedPageBreak/>
        <w:t>Приложение № 1</w:t>
      </w:r>
    </w:p>
    <w:p w:rsidR="00E570ED" w:rsidRPr="00E570ED" w:rsidRDefault="00E570ED" w:rsidP="00E570ED">
      <w:pPr>
        <w:jc w:val="center"/>
        <w:rPr>
          <w:rStyle w:val="a7"/>
          <w:color w:val="000000"/>
          <w:lang w:val="ru-RU"/>
        </w:rPr>
      </w:pPr>
      <w:r w:rsidRPr="00E570ED">
        <w:rPr>
          <w:rStyle w:val="a7"/>
          <w:color w:val="000000"/>
          <w:lang w:val="ru-RU"/>
        </w:rPr>
        <w:t>5. Перечень основных мероприятий программы</w:t>
      </w:r>
    </w:p>
    <w:p w:rsidR="00814124" w:rsidRPr="00814124" w:rsidRDefault="00814124" w:rsidP="00814124">
      <w:pPr>
        <w:jc w:val="right"/>
        <w:rPr>
          <w:rStyle w:val="a7"/>
          <w:b w:val="0"/>
          <w:color w:val="000000"/>
          <w:lang w:val="ru-RU"/>
        </w:rPr>
      </w:pPr>
    </w:p>
    <w:tbl>
      <w:tblPr>
        <w:tblW w:w="109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"/>
        <w:gridCol w:w="2810"/>
        <w:gridCol w:w="749"/>
        <w:gridCol w:w="1361"/>
        <w:gridCol w:w="749"/>
        <w:gridCol w:w="925"/>
        <w:gridCol w:w="830"/>
        <w:gridCol w:w="871"/>
        <w:gridCol w:w="993"/>
        <w:gridCol w:w="1319"/>
      </w:tblGrid>
      <w:tr w:rsidR="00814124" w:rsidRPr="00C31E37" w:rsidTr="00744EBC">
        <w:trPr>
          <w:trHeight w:val="27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Default="00814124" w:rsidP="00814124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</w:t>
            </w:r>
          </w:p>
          <w:p w:rsidR="00814124" w:rsidRPr="00C31E37" w:rsidRDefault="00814124" w:rsidP="00814124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Количество *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24" w:rsidRPr="00744EBC" w:rsidRDefault="00814124" w:rsidP="00DC7ADF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744EBC" w:rsidRDefault="00814124" w:rsidP="00DC7ADF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6159F2" w:rsidRPr="002A722F" w:rsidTr="00744EBC">
        <w:trPr>
          <w:trHeight w:val="36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24" w:rsidRPr="00744EBC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744EBC" w:rsidRDefault="00814124" w:rsidP="00DC7ADF">
            <w:pPr>
              <w:pStyle w:val="ae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814124" w:rsidRPr="00C31E37" w:rsidTr="00744EBC">
        <w:trPr>
          <w:trHeight w:val="36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C31E37" w:rsidRDefault="00814124" w:rsidP="00DC7ADF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744EBC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4" w:rsidRPr="00C31E37" w:rsidRDefault="00814124" w:rsidP="00DC7ADF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0A4039" w:rsidRDefault="00814124" w:rsidP="00DC7ADF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2020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124" w:rsidRPr="00744EBC" w:rsidRDefault="00814124" w:rsidP="00DC7ADF">
            <w:pPr>
              <w:pStyle w:val="ae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E570ED" w:rsidRPr="002A722F" w:rsidTr="00744EBC">
        <w:trPr>
          <w:trHeight w:val="55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</w:t>
            </w:r>
          </w:p>
          <w:p w:rsidR="00E570ED" w:rsidRPr="00814124" w:rsidRDefault="00E570ED" w:rsidP="00DC7ADF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6159F2" w:rsidRDefault="00E570ED" w:rsidP="00DC7ADF">
            <w:pPr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дворовых территорий по адресам: ул. Правды, дома №№ 2, 4, 6, 8;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DC7AD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814124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0ED" w:rsidRPr="00814124" w:rsidRDefault="00744EBC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98908,2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2A722F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23207,3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DC7ADF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31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DC7ADF" w:rsidRDefault="00E570ED" w:rsidP="00DC7ADF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мощения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2A722F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A4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3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tabs>
                <w:tab w:val="left" w:pos="0"/>
              </w:tabs>
              <w:snapToGrid w:val="0"/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7A4767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4 056,9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5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Комплексное озеленение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2A722F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1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существующих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7A4767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 w:rsidRPr="00814124"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Установка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новых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7A4767" w:rsidP="006159F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2 286,5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23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DC7ADF" w:rsidRDefault="00744EBC" w:rsidP="00DC7ADF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744EBC">
              <w:rPr>
                <w:rFonts w:eastAsia="Calibri" w:cs="Times New Roman"/>
                <w:sz w:val="20"/>
                <w:szCs w:val="20"/>
                <w:lang w:val="ru-RU" w:eastAsia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D" w:rsidRPr="00744EBC" w:rsidRDefault="00E570ED" w:rsidP="00DC7AD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D" w:rsidRDefault="00E570ED" w:rsidP="00DC7ADF">
            <w:pPr>
              <w:jc w:val="center"/>
            </w:pPr>
            <w:r w:rsidRPr="003236A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2A722F" w:rsidP="00DC7AD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DC7ADF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E570ED" w:rsidRPr="002A722F" w:rsidTr="00744EBC">
        <w:trPr>
          <w:trHeight w:val="57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6159F2" w:rsidRDefault="00E570ED" w:rsidP="006159F2">
            <w:pPr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ул. Ломоносова. дом 18, литер</w:t>
            </w:r>
            <w:proofErr w:type="gramStart"/>
            <w:r w:rsidRPr="006159F2">
              <w:rPr>
                <w:b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159F2">
              <w:rPr>
                <w:b/>
                <w:sz w:val="20"/>
                <w:szCs w:val="20"/>
                <w:lang w:val="ru-RU"/>
              </w:rPr>
              <w:t>, ул. Ломоносова, д. 20, литер А, ул. Рубинштейна, д. 25, литер 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3D6CAE" w:rsidRDefault="003D6CAE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65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DC7ADF" w:rsidRDefault="00E570ED" w:rsidP="00DC7ADF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мощения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pStyle w:val="ae"/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33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5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Комплексное озеленение</w:t>
            </w:r>
            <w:r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17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существующих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Установка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новых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23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Default="00E570ED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744EBC" w:rsidP="00DC7ADF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744EBC">
              <w:rPr>
                <w:rFonts w:eastAsia="Calibri" w:cs="Times New Roman"/>
                <w:sz w:val="20"/>
                <w:szCs w:val="20"/>
                <w:lang w:val="ru-RU" w:eastAsia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DC7ADF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DC7ADF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</w:t>
            </w:r>
          </w:p>
        </w:tc>
      </w:tr>
      <w:tr w:rsidR="00E570ED" w:rsidRPr="002A722F" w:rsidTr="00744EBC">
        <w:trPr>
          <w:trHeight w:val="6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6159F2" w:rsidRDefault="00E570ED" w:rsidP="00E570ED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6159F2">
              <w:rPr>
                <w:b/>
                <w:sz w:val="20"/>
                <w:szCs w:val="20"/>
                <w:lang w:val="ru-RU"/>
              </w:rPr>
              <w:t>Формирование комфортной городской среды дворовой территории по адресу: набережная реки Фонтанки, дом 50</w:t>
            </w:r>
            <w:r>
              <w:rPr>
                <w:b/>
                <w:sz w:val="20"/>
                <w:szCs w:val="20"/>
                <w:lang w:val="ru-RU"/>
              </w:rPr>
              <w:t>, Графский пер., д. 1-3.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6159F2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29520,2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2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мощения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Обустройство и ремонт детских площадок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>Комплексное озеленение</w:t>
            </w:r>
            <w:r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территорий зеленых насаждений общего пользования местного значения</w:t>
            </w:r>
            <w:r w:rsidRPr="006563B8">
              <w:rPr>
                <w:rFonts w:eastAsia="Calibri" w:cs="Times New Roman"/>
                <w:sz w:val="20"/>
                <w:szCs w:val="20"/>
                <w:lang w:val="ru-RU" w:eastAsia="ar-SA"/>
              </w:rPr>
              <w:t xml:space="preserve">  - посадка деревьев, кустарников и цветов, уход за газонами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19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Ремонт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существующих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814124" w:rsidRDefault="00E570ED" w:rsidP="006159F2">
            <w:pPr>
              <w:spacing w:line="256" w:lineRule="auto"/>
              <w:rPr>
                <w:rFonts w:eastAsia="Calibri" w:cs="Times New Roman"/>
                <w:sz w:val="20"/>
                <w:szCs w:val="20"/>
                <w:lang w:eastAsia="ar-SA"/>
              </w:rPr>
            </w:pP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Установка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>новых</w:t>
            </w:r>
            <w:proofErr w:type="spellEnd"/>
            <w:r w:rsidRPr="00814124">
              <w:rPr>
                <w:rFonts w:eastAsia="Calibri" w:cs="Times New Roman"/>
                <w:sz w:val="20"/>
                <w:szCs w:val="20"/>
                <w:lang w:eastAsia="ar-SA"/>
              </w:rPr>
              <w:t xml:space="preserve"> МАФ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6159F2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6159F2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6159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6159F2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  <w:tr w:rsidR="00E570ED" w:rsidRPr="002A722F" w:rsidTr="00744EBC">
        <w:trPr>
          <w:trHeight w:val="1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Default="00E570ED" w:rsidP="00DC7A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ED" w:rsidRPr="006563B8" w:rsidRDefault="00E570ED" w:rsidP="00744EBC">
            <w:pPr>
              <w:spacing w:line="256" w:lineRule="auto"/>
              <w:rPr>
                <w:rFonts w:eastAsia="Calibri" w:cs="Times New Roman"/>
                <w:sz w:val="20"/>
                <w:szCs w:val="20"/>
                <w:lang w:val="ru-RU" w:eastAsia="ar-SA"/>
              </w:rPr>
            </w:pPr>
            <w:r w:rsidRPr="00DC7ADF">
              <w:rPr>
                <w:rFonts w:eastAsia="Calibri" w:cs="Times New Roman"/>
                <w:sz w:val="20"/>
                <w:szCs w:val="20"/>
                <w:lang w:val="ru-RU" w:eastAsia="ar-SA"/>
              </w:rPr>
              <w:t>Осуществление технического надзора за производством работ по благоустройству, лабораторных исследований,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Pr="00744EBC" w:rsidRDefault="00E570ED" w:rsidP="00DC7ADF">
            <w:pPr>
              <w:jc w:val="center"/>
              <w:rPr>
                <w:sz w:val="16"/>
                <w:szCs w:val="16"/>
              </w:rPr>
            </w:pPr>
            <w:r w:rsidRPr="00744EBC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ED" w:rsidRDefault="00E570ED" w:rsidP="00DC7ADF">
            <w:pPr>
              <w:jc w:val="center"/>
            </w:pPr>
            <w:r w:rsidRPr="00BC5375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814124" w:rsidRDefault="00E570ED" w:rsidP="00DC7AD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0ED" w:rsidRPr="00744EBC" w:rsidRDefault="00E570ED" w:rsidP="00DC7ADF">
            <w:pPr>
              <w:rPr>
                <w:sz w:val="16"/>
                <w:szCs w:val="16"/>
                <w:lang w:val="ru-RU"/>
              </w:rPr>
            </w:pPr>
            <w:r w:rsidRPr="00744EBC">
              <w:rPr>
                <w:sz w:val="16"/>
                <w:szCs w:val="16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744EBC">
              <w:rPr>
                <w:sz w:val="16"/>
                <w:szCs w:val="16"/>
                <w:lang w:val="ru-RU"/>
              </w:rPr>
              <w:t>МО</w:t>
            </w:r>
            <w:proofErr w:type="spellEnd"/>
            <w:proofErr w:type="gramEnd"/>
            <w:r w:rsidRPr="00744EBC">
              <w:rPr>
                <w:sz w:val="16"/>
                <w:szCs w:val="16"/>
                <w:lang w:val="ru-RU"/>
              </w:rPr>
              <w:t xml:space="preserve"> Владимирский округ </w:t>
            </w:r>
          </w:p>
        </w:tc>
      </w:tr>
    </w:tbl>
    <w:p w:rsidR="004356B2" w:rsidRPr="00814124" w:rsidRDefault="004356B2" w:rsidP="00D2243B">
      <w:pPr>
        <w:pStyle w:val="ConsPlusNormal"/>
        <w:jc w:val="center"/>
        <w:rPr>
          <w:b/>
          <w:bCs/>
          <w:sz w:val="20"/>
          <w:szCs w:val="20"/>
        </w:rPr>
      </w:pPr>
    </w:p>
    <w:p w:rsidR="004356B2" w:rsidRDefault="00814124" w:rsidP="00814124">
      <w:pPr>
        <w:pStyle w:val="ConsPlusNormal"/>
        <w:ind w:left="1065"/>
        <w:rPr>
          <w:b/>
          <w:bCs/>
        </w:rPr>
      </w:pPr>
      <w:r w:rsidRPr="00814124">
        <w:rPr>
          <w:b/>
          <w:bCs/>
        </w:rPr>
        <w:t>*</w:t>
      </w:r>
      <w:r>
        <w:rPr>
          <w:b/>
          <w:bCs/>
        </w:rPr>
        <w:tab/>
        <w:t xml:space="preserve">- </w:t>
      </w:r>
      <w:r w:rsidRPr="00814124">
        <w:rPr>
          <w:bCs/>
        </w:rPr>
        <w:t>количественные характеристики не предусмотрены</w:t>
      </w:r>
    </w:p>
    <w:p w:rsidR="00C732F5" w:rsidRDefault="00C732F5" w:rsidP="00D2243B">
      <w:pPr>
        <w:pStyle w:val="ConsPlusNormal"/>
        <w:jc w:val="center"/>
        <w:rPr>
          <w:b/>
          <w:bCs/>
        </w:rPr>
      </w:pPr>
    </w:p>
    <w:p w:rsidR="00C732F5" w:rsidRDefault="00C732F5" w:rsidP="00C732F5">
      <w:pPr>
        <w:pStyle w:val="ConsPlusNormal"/>
        <w:jc w:val="right"/>
        <w:rPr>
          <w:bCs/>
        </w:rPr>
      </w:pPr>
      <w:r w:rsidRPr="00C732F5">
        <w:rPr>
          <w:bCs/>
        </w:rPr>
        <w:t>Прил</w:t>
      </w:r>
      <w:bookmarkStart w:id="0" w:name="_GoBack"/>
      <w:bookmarkEnd w:id="0"/>
      <w:r w:rsidRPr="00C732F5">
        <w:rPr>
          <w:bCs/>
        </w:rPr>
        <w:t>ожение № 2</w:t>
      </w:r>
    </w:p>
    <w:p w:rsidR="00C732F5" w:rsidRPr="00C732F5" w:rsidRDefault="00C732F5" w:rsidP="00C732F5">
      <w:pPr>
        <w:pStyle w:val="ConsPlusNormal"/>
        <w:jc w:val="right"/>
        <w:rPr>
          <w:bCs/>
        </w:rPr>
      </w:pPr>
    </w:p>
    <w:p w:rsidR="00D86603" w:rsidRPr="001751D5" w:rsidRDefault="00D86603" w:rsidP="00D2243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1751D5">
        <w:rPr>
          <w:b/>
          <w:bCs/>
        </w:rPr>
        <w:t>Сведения</w:t>
      </w:r>
    </w:p>
    <w:p w:rsidR="00D2243B" w:rsidRDefault="00D86603" w:rsidP="00D2243B">
      <w:pPr>
        <w:pStyle w:val="ConsPlusNormal"/>
        <w:jc w:val="center"/>
        <w:rPr>
          <w:b/>
          <w:bCs/>
        </w:rPr>
      </w:pPr>
      <w:r w:rsidRPr="001751D5">
        <w:rPr>
          <w:b/>
          <w:bCs/>
        </w:rPr>
        <w:t xml:space="preserve">о </w:t>
      </w:r>
      <w:r>
        <w:rPr>
          <w:b/>
          <w:bCs/>
        </w:rPr>
        <w:t xml:space="preserve">целевых </w:t>
      </w:r>
      <w:r w:rsidRPr="001751D5">
        <w:rPr>
          <w:b/>
          <w:bCs/>
        </w:rPr>
        <w:t xml:space="preserve">показателях (индикаторах) </w:t>
      </w:r>
      <w:r>
        <w:rPr>
          <w:b/>
          <w:bCs/>
        </w:rPr>
        <w:t xml:space="preserve">муниципальной </w:t>
      </w:r>
      <w:r w:rsidRPr="001751D5">
        <w:rPr>
          <w:b/>
          <w:bCs/>
        </w:rPr>
        <w:t>программы</w:t>
      </w:r>
      <w:r>
        <w:rPr>
          <w:b/>
          <w:bCs/>
        </w:rPr>
        <w:t xml:space="preserve"> </w:t>
      </w:r>
    </w:p>
    <w:p w:rsidR="00D2243B" w:rsidRDefault="00FD53F1" w:rsidP="00D2243B">
      <w:pPr>
        <w:pStyle w:val="ConsPlusNormal"/>
        <w:jc w:val="center"/>
        <w:rPr>
          <w:rStyle w:val="1"/>
          <w:b/>
        </w:rPr>
      </w:pPr>
      <w:r>
        <w:rPr>
          <w:rStyle w:val="1"/>
          <w:b/>
        </w:rPr>
        <w:lastRenderedPageBreak/>
        <w:t>«</w:t>
      </w:r>
      <w:r w:rsidR="00D2243B" w:rsidRPr="00D2243B">
        <w:rPr>
          <w:rStyle w:val="1"/>
          <w:b/>
        </w:rPr>
        <w:t>Формирование комфортной городской среды на территории внутригородского муниципал</w:t>
      </w:r>
      <w:r w:rsidR="00D2243B" w:rsidRPr="00D2243B">
        <w:rPr>
          <w:rStyle w:val="1"/>
          <w:b/>
        </w:rPr>
        <w:t>ь</w:t>
      </w:r>
      <w:r w:rsidR="00D2243B" w:rsidRPr="00D2243B">
        <w:rPr>
          <w:rStyle w:val="1"/>
          <w:b/>
        </w:rPr>
        <w:t xml:space="preserve">ного образования Санкт-Петербурга </w:t>
      </w:r>
    </w:p>
    <w:p w:rsidR="00D86603" w:rsidRDefault="00D2243B" w:rsidP="00D2243B">
      <w:pPr>
        <w:pStyle w:val="ConsPlusNormal"/>
        <w:jc w:val="center"/>
        <w:rPr>
          <w:rStyle w:val="1"/>
          <w:b/>
        </w:rPr>
      </w:pPr>
      <w:r w:rsidRPr="00D2243B">
        <w:rPr>
          <w:rStyle w:val="1"/>
          <w:b/>
        </w:rPr>
        <w:t>муниципальный округ Владимирский округ</w:t>
      </w:r>
      <w:r w:rsidR="00FD53F1">
        <w:rPr>
          <w:rStyle w:val="1"/>
          <w:b/>
        </w:rPr>
        <w:t>»</w:t>
      </w:r>
    </w:p>
    <w:p w:rsidR="00D2243B" w:rsidRPr="001751D5" w:rsidRDefault="00D2243B" w:rsidP="00D2243B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12"/>
        <w:gridCol w:w="1880"/>
        <w:gridCol w:w="765"/>
        <w:gridCol w:w="765"/>
        <w:gridCol w:w="765"/>
        <w:gridCol w:w="1004"/>
        <w:gridCol w:w="1577"/>
      </w:tblGrid>
      <w:tr w:rsidR="004356B2" w:rsidRPr="002A722F" w:rsidTr="00744EBC">
        <w:trPr>
          <w:cantSplit/>
          <w:trHeight w:val="729"/>
          <w:tblHeader/>
        </w:trPr>
        <w:tc>
          <w:tcPr>
            <w:tcW w:w="285" w:type="pct"/>
            <w:vMerge w:val="restart"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№ </w:t>
            </w:r>
            <w:r w:rsidRPr="00D2243B">
              <w:rPr>
                <w:sz w:val="16"/>
                <w:szCs w:val="16"/>
              </w:rPr>
              <w:br/>
            </w:r>
            <w:proofErr w:type="gramStart"/>
            <w:r w:rsidRPr="00D2243B">
              <w:rPr>
                <w:sz w:val="16"/>
                <w:szCs w:val="16"/>
              </w:rPr>
              <w:t>п</w:t>
            </w:r>
            <w:proofErr w:type="gramEnd"/>
            <w:r w:rsidRPr="00D2243B">
              <w:rPr>
                <w:sz w:val="16"/>
                <w:szCs w:val="16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889" w:type="pct"/>
            <w:vMerge w:val="restart"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D2243B">
              <w:rPr>
                <w:sz w:val="16"/>
                <w:szCs w:val="16"/>
              </w:rPr>
              <w:t>Целевой показатель (индикатор) (наименов</w:t>
            </w:r>
            <w:r w:rsidRPr="00D2243B">
              <w:rPr>
                <w:sz w:val="16"/>
                <w:szCs w:val="16"/>
              </w:rPr>
              <w:t>а</w:t>
            </w:r>
            <w:r w:rsidRPr="00D2243B">
              <w:rPr>
                <w:sz w:val="16"/>
                <w:szCs w:val="16"/>
              </w:rPr>
              <w:t>ние)</w:t>
            </w:r>
          </w:p>
        </w:tc>
        <w:tc>
          <w:tcPr>
            <w:tcW w:w="1086" w:type="pct"/>
            <w:gridSpan w:val="3"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  <w:r w:rsidRPr="00D2243B">
              <w:rPr>
                <w:sz w:val="16"/>
                <w:szCs w:val="16"/>
              </w:rPr>
              <w:t>Значения целевых показат</w:t>
            </w:r>
            <w:r w:rsidRPr="00D2243B">
              <w:rPr>
                <w:sz w:val="16"/>
                <w:szCs w:val="16"/>
              </w:rPr>
              <w:t>е</w:t>
            </w:r>
            <w:r w:rsidRPr="00D2243B">
              <w:rPr>
                <w:sz w:val="16"/>
                <w:szCs w:val="16"/>
              </w:rPr>
              <w:t>лей (индикаторов)</w:t>
            </w:r>
          </w:p>
        </w:tc>
        <w:tc>
          <w:tcPr>
            <w:tcW w:w="475" w:type="pct"/>
          </w:tcPr>
          <w:p w:rsidR="004356B2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356B2" w:rsidRPr="004356B2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747" w:type="pct"/>
            <w:vMerge w:val="restart"/>
            <w:vAlign w:val="center"/>
          </w:tcPr>
          <w:p w:rsidR="004356B2" w:rsidRPr="00181CF1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181CF1">
              <w:rPr>
                <w:sz w:val="16"/>
                <w:szCs w:val="16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181CF1">
              <w:rPr>
                <w:sz w:val="16"/>
                <w:szCs w:val="16"/>
                <w:lang w:val="ru-RU"/>
              </w:rPr>
              <w:t>отчетному</w:t>
            </w:r>
            <w:proofErr w:type="gramEnd"/>
          </w:p>
        </w:tc>
      </w:tr>
      <w:tr w:rsidR="004356B2" w:rsidRPr="00312162" w:rsidTr="00744EBC">
        <w:trPr>
          <w:cantSplit/>
          <w:trHeight w:val="212"/>
          <w:tblHeader/>
        </w:trPr>
        <w:tc>
          <w:tcPr>
            <w:tcW w:w="285" w:type="pct"/>
            <w:vMerge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pct"/>
            <w:vMerge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356B2" w:rsidRPr="00D2243B" w:rsidRDefault="004356B2" w:rsidP="004356B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:rsidR="004356B2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2018</w:t>
            </w:r>
          </w:p>
          <w:p w:rsidR="004356B2" w:rsidRPr="00D2243B" w:rsidRDefault="00810F6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4356B2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2019</w:t>
            </w:r>
          </w:p>
          <w:p w:rsidR="004356B2" w:rsidRPr="00D2243B" w:rsidRDefault="00810F6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362" w:type="pct"/>
            <w:vAlign w:val="center"/>
          </w:tcPr>
          <w:p w:rsidR="004356B2" w:rsidRDefault="004356B2" w:rsidP="004356B2">
            <w:pPr>
              <w:jc w:val="center"/>
              <w:rPr>
                <w:sz w:val="16"/>
                <w:szCs w:val="16"/>
                <w:lang w:val="ru-RU"/>
              </w:rPr>
            </w:pPr>
            <w:r w:rsidRPr="00D2243B">
              <w:rPr>
                <w:sz w:val="16"/>
                <w:szCs w:val="16"/>
                <w:lang w:val="ru-RU"/>
              </w:rPr>
              <w:t>2020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4356B2" w:rsidRPr="00D2243B" w:rsidRDefault="00810F6B" w:rsidP="004356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Ед.</w:t>
            </w:r>
          </w:p>
        </w:tc>
        <w:tc>
          <w:tcPr>
            <w:tcW w:w="475" w:type="pct"/>
          </w:tcPr>
          <w:p w:rsidR="004356B2" w:rsidRPr="00810F6B" w:rsidRDefault="00810F6B" w:rsidP="00813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747" w:type="pct"/>
            <w:vMerge/>
          </w:tcPr>
          <w:p w:rsidR="004356B2" w:rsidRPr="001C75B1" w:rsidRDefault="004356B2" w:rsidP="004356B2">
            <w:pPr>
              <w:rPr>
                <w:sz w:val="20"/>
                <w:szCs w:val="20"/>
              </w:rPr>
            </w:pPr>
          </w:p>
        </w:tc>
      </w:tr>
      <w:tr w:rsidR="00810F6B" w:rsidRPr="00312162" w:rsidTr="00744EBC">
        <w:trPr>
          <w:cantSplit/>
          <w:trHeight w:val="1268"/>
        </w:trPr>
        <w:tc>
          <w:tcPr>
            <w:tcW w:w="285" w:type="pct"/>
            <w:vMerge w:val="restart"/>
          </w:tcPr>
          <w:p w:rsidR="00810F6B" w:rsidRPr="001C75B1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</w:tcPr>
          <w:p w:rsidR="00810F6B" w:rsidRPr="009F54AE" w:rsidRDefault="00810F6B" w:rsidP="00810F6B">
            <w:pPr>
              <w:jc w:val="both"/>
              <w:rPr>
                <w:rStyle w:val="1"/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9F54AE">
              <w:rPr>
                <w:sz w:val="20"/>
                <w:szCs w:val="20"/>
                <w:lang w:val="ru-RU"/>
              </w:rPr>
              <w:t xml:space="preserve">Повышение комфортности условий проживания граждан на территории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 </w:t>
            </w:r>
          </w:p>
        </w:tc>
        <w:tc>
          <w:tcPr>
            <w:tcW w:w="889" w:type="pct"/>
          </w:tcPr>
          <w:p w:rsidR="00810F6B" w:rsidRPr="009F54AE" w:rsidRDefault="00810F6B" w:rsidP="00810F6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9F54AE">
              <w:rPr>
                <w:color w:val="000000"/>
                <w:sz w:val="20"/>
                <w:szCs w:val="20"/>
              </w:rPr>
              <w:t>Количество благ</w:t>
            </w:r>
            <w:r w:rsidRPr="009F54AE">
              <w:rPr>
                <w:color w:val="000000"/>
                <w:sz w:val="20"/>
                <w:szCs w:val="20"/>
              </w:rPr>
              <w:t>о</w:t>
            </w:r>
            <w:r w:rsidRPr="009F54AE">
              <w:rPr>
                <w:color w:val="000000"/>
                <w:sz w:val="20"/>
                <w:szCs w:val="20"/>
              </w:rPr>
              <w:t>устроенных терр</w:t>
            </w:r>
            <w:r w:rsidRPr="009F54AE">
              <w:rPr>
                <w:color w:val="000000"/>
                <w:sz w:val="20"/>
                <w:szCs w:val="20"/>
              </w:rPr>
              <w:t>и</w:t>
            </w:r>
            <w:r w:rsidRPr="009F54AE">
              <w:rPr>
                <w:color w:val="000000"/>
                <w:sz w:val="20"/>
                <w:szCs w:val="20"/>
              </w:rPr>
              <w:t>торий</w:t>
            </w:r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ния.</w:t>
            </w:r>
          </w:p>
          <w:p w:rsidR="00810F6B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810F6B" w:rsidRPr="009F54AE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0F6B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810F6B" w:rsidRPr="009F54AE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0F6B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810F6B" w:rsidRPr="009F54AE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810F6B" w:rsidRPr="00810F6B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F6B">
              <w:rPr>
                <w:sz w:val="20"/>
                <w:szCs w:val="20"/>
              </w:rPr>
              <w:t>10</w:t>
            </w:r>
          </w:p>
        </w:tc>
        <w:tc>
          <w:tcPr>
            <w:tcW w:w="747" w:type="pct"/>
          </w:tcPr>
          <w:p w:rsidR="00810F6B" w:rsidRPr="009F54AE" w:rsidRDefault="00810F6B" w:rsidP="004356B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10F6B" w:rsidRPr="00312162" w:rsidTr="00744EBC">
        <w:trPr>
          <w:cantSplit/>
          <w:trHeight w:val="144"/>
        </w:trPr>
        <w:tc>
          <w:tcPr>
            <w:tcW w:w="285" w:type="pct"/>
            <w:vMerge/>
          </w:tcPr>
          <w:p w:rsidR="00810F6B" w:rsidRPr="001C75B1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810F6B" w:rsidRPr="009F54AE" w:rsidRDefault="00810F6B" w:rsidP="00810F6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 w:val="restart"/>
          </w:tcPr>
          <w:p w:rsidR="00810F6B" w:rsidRPr="00810F6B" w:rsidRDefault="00810F6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810F6B">
              <w:rPr>
                <w:color w:val="000000"/>
                <w:sz w:val="20"/>
                <w:szCs w:val="20"/>
              </w:rPr>
              <w:t>Площадь благ</w:t>
            </w:r>
            <w:r w:rsidRPr="00810F6B">
              <w:rPr>
                <w:color w:val="000000"/>
                <w:sz w:val="20"/>
                <w:szCs w:val="20"/>
              </w:rPr>
              <w:t>о</w:t>
            </w:r>
            <w:r w:rsidRPr="00810F6B">
              <w:rPr>
                <w:color w:val="000000"/>
                <w:sz w:val="20"/>
                <w:szCs w:val="20"/>
              </w:rPr>
              <w:t>устроенных терр</w:t>
            </w:r>
            <w:r w:rsidRPr="00810F6B">
              <w:rPr>
                <w:color w:val="000000"/>
                <w:sz w:val="20"/>
                <w:szCs w:val="20"/>
              </w:rPr>
              <w:t>и</w:t>
            </w:r>
            <w:r w:rsidRPr="00810F6B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362" w:type="pct"/>
          </w:tcPr>
          <w:p w:rsidR="00810F6B" w:rsidRPr="009F54AE" w:rsidRDefault="00810F6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810F6B" w:rsidRPr="009F54AE" w:rsidRDefault="00810F6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810F6B" w:rsidRPr="009F54AE" w:rsidRDefault="00810F6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5" w:type="pct"/>
          </w:tcPr>
          <w:p w:rsidR="00810F6B" w:rsidRPr="009F54AE" w:rsidRDefault="00810F6B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47" w:type="pct"/>
            <w:vMerge w:val="restart"/>
          </w:tcPr>
          <w:p w:rsidR="00810F6B" w:rsidRPr="009F54AE" w:rsidRDefault="00810F6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0F6B" w:rsidRPr="00312162" w:rsidTr="00744EBC">
        <w:trPr>
          <w:cantSplit/>
          <w:trHeight w:val="1267"/>
        </w:trPr>
        <w:tc>
          <w:tcPr>
            <w:tcW w:w="285" w:type="pct"/>
            <w:vMerge/>
          </w:tcPr>
          <w:p w:rsidR="00810F6B" w:rsidRPr="001C75B1" w:rsidRDefault="00810F6B" w:rsidP="004356B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810F6B" w:rsidRPr="009F54AE" w:rsidRDefault="00810F6B" w:rsidP="00810F6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</w:tcPr>
          <w:p w:rsidR="00810F6B" w:rsidRPr="009F54AE" w:rsidRDefault="00810F6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</w:tcPr>
          <w:p w:rsidR="00810F6B" w:rsidRPr="009F54AE" w:rsidRDefault="00841013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4970,7</w:t>
            </w:r>
          </w:p>
        </w:tc>
        <w:tc>
          <w:tcPr>
            <w:tcW w:w="362" w:type="pct"/>
          </w:tcPr>
          <w:p w:rsidR="00810F6B" w:rsidRPr="009F54AE" w:rsidRDefault="00841013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3360,5</w:t>
            </w:r>
          </w:p>
        </w:tc>
        <w:tc>
          <w:tcPr>
            <w:tcW w:w="362" w:type="pct"/>
          </w:tcPr>
          <w:p w:rsidR="00810F6B" w:rsidRPr="009F54AE" w:rsidRDefault="00841013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3779,6</w:t>
            </w:r>
          </w:p>
        </w:tc>
        <w:tc>
          <w:tcPr>
            <w:tcW w:w="475" w:type="pct"/>
          </w:tcPr>
          <w:p w:rsidR="00810F6B" w:rsidRPr="009F54AE" w:rsidRDefault="00841013" w:rsidP="00810F6B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12110,8</w:t>
            </w:r>
          </w:p>
        </w:tc>
        <w:tc>
          <w:tcPr>
            <w:tcW w:w="747" w:type="pct"/>
            <w:vMerge/>
          </w:tcPr>
          <w:p w:rsidR="00810F6B" w:rsidRPr="009F54AE" w:rsidRDefault="00810F6B" w:rsidP="00810F6B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E01B2" w:rsidRPr="00C31E37" w:rsidRDefault="00D86603" w:rsidP="00744EBC">
      <w:pPr>
        <w:pStyle w:val="ConsPlusNormal"/>
        <w:tabs>
          <w:tab w:val="left" w:pos="12572"/>
          <w:tab w:val="left" w:pos="13550"/>
        </w:tabs>
        <w:ind w:left="2"/>
      </w:pPr>
      <w:r w:rsidRPr="009F54AE">
        <w:tab/>
      </w:r>
      <w:bookmarkStart w:id="1" w:name="_Таблица_1а"/>
      <w:bookmarkEnd w:id="1"/>
      <w:r w:rsidR="001C75B1">
        <w:rPr>
          <w:rStyle w:val="a7"/>
          <w:color w:val="000000"/>
        </w:rPr>
        <w:t>7</w:t>
      </w:r>
      <w:r w:rsidR="000E01B2" w:rsidRPr="00C31E37">
        <w:rPr>
          <w:rStyle w:val="a7"/>
          <w:color w:val="000000"/>
        </w:rPr>
        <w:t xml:space="preserve">. </w:t>
      </w:r>
      <w:r w:rsidR="000E01B2">
        <w:rPr>
          <w:rStyle w:val="a7"/>
          <w:color w:val="000000"/>
        </w:rPr>
        <w:t>Финансовое обеспечение реализации муниципальной программы</w:t>
      </w:r>
    </w:p>
    <w:p w:rsidR="000E01B2" w:rsidRPr="00123B91" w:rsidRDefault="000E01B2" w:rsidP="000E01B2">
      <w:pPr>
        <w:jc w:val="both"/>
        <w:rPr>
          <w:sz w:val="16"/>
          <w:szCs w:val="16"/>
          <w:lang w:val="ru-RU"/>
        </w:rPr>
      </w:pPr>
    </w:p>
    <w:p w:rsidR="000E01B2" w:rsidRPr="00C31E37" w:rsidRDefault="000E01B2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0E01B2" w:rsidRPr="00C31E37" w:rsidRDefault="000E01B2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0E01B2" w:rsidRPr="00C31E37" w:rsidRDefault="000E01B2" w:rsidP="000E01B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0E01B2" w:rsidRPr="00C31E37" w:rsidRDefault="000E01B2" w:rsidP="000E01B2">
      <w:pPr>
        <w:pStyle w:val="14"/>
        <w:ind w:firstLine="706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>
        <w:rPr>
          <w:rStyle w:val="1"/>
          <w:bCs/>
          <w:lang w:val="ru-RU"/>
        </w:rPr>
        <w:t>п</w:t>
      </w:r>
      <w:r w:rsidRPr="00C31E37">
        <w:rPr>
          <w:rStyle w:val="1"/>
          <w:bCs/>
          <w:lang w:val="ru-RU"/>
        </w:rPr>
        <w:t xml:space="preserve">рограммы </w:t>
      </w:r>
      <w:r w:rsidR="003D6CAE">
        <w:rPr>
          <w:rStyle w:val="1"/>
          <w:b/>
          <w:bCs/>
          <w:lang w:val="ru-RU"/>
        </w:rPr>
        <w:t>98908,2</w:t>
      </w:r>
      <w:r w:rsidRPr="00C31E37">
        <w:rPr>
          <w:rStyle w:val="1"/>
          <w:bCs/>
          <w:lang w:val="ru-RU"/>
        </w:rPr>
        <w:t xml:space="preserve"> тысяч рублей.</w:t>
      </w:r>
    </w:p>
    <w:p w:rsidR="000E01B2" w:rsidRPr="00C31E37" w:rsidRDefault="00FD53F1" w:rsidP="000E01B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="000E01B2" w:rsidRPr="00C31E37">
        <w:rPr>
          <w:rStyle w:val="1"/>
          <w:bCs/>
          <w:lang w:val="ru-RU"/>
        </w:rPr>
        <w:t>Объём финансирования на 201</w:t>
      </w:r>
      <w:r w:rsidR="000E01B2">
        <w:rPr>
          <w:rStyle w:val="1"/>
          <w:bCs/>
          <w:lang w:val="ru-RU"/>
        </w:rPr>
        <w:t>8</w:t>
      </w:r>
      <w:r w:rsidR="000E01B2" w:rsidRPr="00C31E37">
        <w:rPr>
          <w:rStyle w:val="1"/>
          <w:bCs/>
          <w:lang w:val="ru-RU"/>
        </w:rPr>
        <w:t xml:space="preserve"> год </w:t>
      </w:r>
      <w:r w:rsidR="007A4767">
        <w:rPr>
          <w:b/>
          <w:lang w:val="ru-RU"/>
        </w:rPr>
        <w:t>23207,3</w:t>
      </w:r>
      <w:r w:rsidR="000E01B2">
        <w:rPr>
          <w:b/>
          <w:lang w:val="ru-RU"/>
        </w:rPr>
        <w:t xml:space="preserve"> </w:t>
      </w:r>
      <w:r w:rsidR="000E01B2" w:rsidRPr="00C31E37">
        <w:rPr>
          <w:rStyle w:val="1"/>
          <w:bCs/>
          <w:lang w:val="ru-RU"/>
        </w:rPr>
        <w:t>тысяч рублей;</w:t>
      </w:r>
    </w:p>
    <w:p w:rsidR="000E01B2" w:rsidRDefault="00FD53F1" w:rsidP="000E01B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="000E01B2" w:rsidRPr="00C31E37">
        <w:rPr>
          <w:rStyle w:val="1"/>
          <w:bCs/>
          <w:lang w:val="ru-RU"/>
        </w:rPr>
        <w:t>Объём финансирования на 201</w:t>
      </w:r>
      <w:r w:rsidR="000E01B2">
        <w:rPr>
          <w:rStyle w:val="1"/>
          <w:bCs/>
          <w:lang w:val="ru-RU"/>
        </w:rPr>
        <w:t>9</w:t>
      </w:r>
      <w:r w:rsidR="000E01B2" w:rsidRPr="00C31E37">
        <w:rPr>
          <w:rStyle w:val="1"/>
          <w:bCs/>
          <w:lang w:val="ru-RU"/>
        </w:rPr>
        <w:t xml:space="preserve"> год </w:t>
      </w:r>
      <w:r w:rsidR="003D6CAE">
        <w:rPr>
          <w:b/>
          <w:lang w:val="ru-RU"/>
        </w:rPr>
        <w:t>46180,9</w:t>
      </w:r>
      <w:r w:rsidR="000E01B2" w:rsidRPr="00C31E37">
        <w:rPr>
          <w:sz w:val="20"/>
          <w:szCs w:val="20"/>
          <w:lang w:val="ru-RU"/>
        </w:rPr>
        <w:t xml:space="preserve"> </w:t>
      </w:r>
      <w:r w:rsidR="000E01B2" w:rsidRPr="00C31E37">
        <w:rPr>
          <w:rStyle w:val="1"/>
          <w:bCs/>
          <w:lang w:val="ru-RU"/>
        </w:rPr>
        <w:t>тысяч рублей.</w:t>
      </w:r>
    </w:p>
    <w:p w:rsidR="004552BB" w:rsidRDefault="00FD53F1" w:rsidP="004552BB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  <w:r w:rsidR="004552BB" w:rsidRPr="00C31E37">
        <w:rPr>
          <w:rStyle w:val="1"/>
          <w:bCs/>
          <w:lang w:val="ru-RU"/>
        </w:rPr>
        <w:t>Объём финансирования на 20</w:t>
      </w:r>
      <w:r w:rsidR="00142030">
        <w:rPr>
          <w:rStyle w:val="1"/>
          <w:bCs/>
          <w:lang w:val="ru-RU"/>
        </w:rPr>
        <w:t>20</w:t>
      </w:r>
      <w:r w:rsidR="004552BB" w:rsidRPr="00C31E37">
        <w:rPr>
          <w:rStyle w:val="1"/>
          <w:bCs/>
          <w:lang w:val="ru-RU"/>
        </w:rPr>
        <w:t xml:space="preserve"> год </w:t>
      </w:r>
      <w:r w:rsidR="00485154">
        <w:rPr>
          <w:b/>
          <w:lang w:val="ru-RU"/>
        </w:rPr>
        <w:t>29520,2</w:t>
      </w:r>
      <w:r w:rsidR="004552BB" w:rsidRPr="00C31E37">
        <w:rPr>
          <w:sz w:val="20"/>
          <w:szCs w:val="20"/>
          <w:lang w:val="ru-RU"/>
        </w:rPr>
        <w:t xml:space="preserve"> </w:t>
      </w:r>
      <w:r w:rsidR="004552BB" w:rsidRPr="00C31E37">
        <w:rPr>
          <w:rStyle w:val="1"/>
          <w:bCs/>
          <w:lang w:val="ru-RU"/>
        </w:rPr>
        <w:t>тысяч рублей.</w:t>
      </w:r>
    </w:p>
    <w:p w:rsidR="004552BB" w:rsidRDefault="004552BB" w:rsidP="004552BB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</w:r>
    </w:p>
    <w:p w:rsidR="000E01B2" w:rsidRDefault="001C75B1" w:rsidP="000E01B2">
      <w:pPr>
        <w:pStyle w:val="14"/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  <w:lang w:val="ru-RU"/>
        </w:rPr>
        <w:t>8</w:t>
      </w:r>
      <w:r w:rsidR="000E01B2" w:rsidRPr="00500ECE">
        <w:rPr>
          <w:rStyle w:val="1"/>
          <w:b/>
          <w:bCs/>
          <w:lang w:val="ru-RU"/>
        </w:rPr>
        <w:t>. Прогноз конечных результатов муниципальной программы</w:t>
      </w:r>
    </w:p>
    <w:p w:rsidR="000E01B2" w:rsidRPr="00500ECE" w:rsidRDefault="000E01B2" w:rsidP="000E01B2">
      <w:pPr>
        <w:pStyle w:val="14"/>
        <w:jc w:val="center"/>
        <w:rPr>
          <w:rStyle w:val="1"/>
          <w:b/>
          <w:bCs/>
          <w:lang w:val="ru-RU"/>
        </w:rPr>
      </w:pPr>
    </w:p>
    <w:p w:rsidR="00FD53F1" w:rsidRDefault="000E01B2" w:rsidP="00FD53F1">
      <w:pPr>
        <w:ind w:firstLine="706"/>
        <w:jc w:val="both"/>
        <w:rPr>
          <w:lang w:val="ru-RU"/>
        </w:rPr>
      </w:pPr>
      <w:proofErr w:type="gramStart"/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</w:t>
      </w:r>
      <w:r w:rsidR="00485154">
        <w:rPr>
          <w:lang w:val="ru-RU"/>
        </w:rPr>
        <w:t>на территории</w:t>
      </w:r>
      <w:r w:rsidR="00485154" w:rsidRPr="00AA01E7">
        <w:rPr>
          <w:lang w:val="ru-RU"/>
        </w:rPr>
        <w:t xml:space="preserve"> муни</w:t>
      </w:r>
      <w:r w:rsidR="00485154">
        <w:rPr>
          <w:lang w:val="ru-RU"/>
        </w:rPr>
        <w:t>ципального образования, обеспечит</w:t>
      </w:r>
      <w:r w:rsidR="00485154" w:rsidRPr="00AA01E7">
        <w:rPr>
          <w:lang w:val="ru-RU"/>
        </w:rPr>
        <w:t xml:space="preserve"> экологическо</w:t>
      </w:r>
      <w:r w:rsidR="00485154">
        <w:rPr>
          <w:lang w:val="ru-RU"/>
        </w:rPr>
        <w:t>е</w:t>
      </w:r>
      <w:r w:rsidR="00485154" w:rsidRPr="00AA01E7">
        <w:rPr>
          <w:lang w:val="ru-RU"/>
        </w:rPr>
        <w:t xml:space="preserve"> благополучи</w:t>
      </w:r>
      <w:r w:rsidR="00485154">
        <w:rPr>
          <w:lang w:val="ru-RU"/>
        </w:rPr>
        <w:t>е</w:t>
      </w:r>
      <w:r w:rsidR="00485154" w:rsidRPr="00AA01E7">
        <w:rPr>
          <w:lang w:val="ru-RU"/>
        </w:rPr>
        <w:t>, улучш</w:t>
      </w:r>
      <w:r w:rsidR="00485154">
        <w:rPr>
          <w:lang w:val="ru-RU"/>
        </w:rPr>
        <w:t>ит</w:t>
      </w:r>
      <w:r w:rsidR="00485154" w:rsidRPr="00AA01E7">
        <w:rPr>
          <w:lang w:val="ru-RU"/>
        </w:rPr>
        <w:t xml:space="preserve"> санитарно</w:t>
      </w:r>
      <w:r w:rsidR="00485154">
        <w:rPr>
          <w:lang w:val="ru-RU"/>
        </w:rPr>
        <w:t>е</w:t>
      </w:r>
      <w:r w:rsidR="00485154" w:rsidRPr="00AA01E7">
        <w:rPr>
          <w:lang w:val="ru-RU"/>
        </w:rPr>
        <w:t xml:space="preserve"> и эстетическо</w:t>
      </w:r>
      <w:r w:rsidR="00485154">
        <w:rPr>
          <w:lang w:val="ru-RU"/>
        </w:rPr>
        <w:t>е состояние</w:t>
      </w:r>
      <w:r w:rsidR="00485154" w:rsidRPr="00AA01E7">
        <w:rPr>
          <w:lang w:val="ru-RU"/>
        </w:rPr>
        <w:t xml:space="preserve"> территорий муниципального образования</w:t>
      </w:r>
      <w:r w:rsidR="00485154"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="00485154"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proofErr w:type="gramEnd"/>
      <w:r w:rsidR="00485154">
        <w:rPr>
          <w:lang w:val="ru-RU"/>
        </w:rPr>
        <w:t xml:space="preserve"> Получение максимального эффекта от вложенных финансовых средств.</w:t>
      </w:r>
    </w:p>
    <w:p w:rsidR="008F2E54" w:rsidRDefault="008F2E54" w:rsidP="00FD53F1">
      <w:pPr>
        <w:ind w:firstLine="706"/>
        <w:jc w:val="both"/>
        <w:rPr>
          <w:lang w:val="ru-RU"/>
        </w:rPr>
      </w:pPr>
    </w:p>
    <w:p w:rsidR="00F81FC5" w:rsidRDefault="00F81FC5" w:rsidP="008F2E54">
      <w:pPr>
        <w:jc w:val="center"/>
        <w:rPr>
          <w:rStyle w:val="a7"/>
          <w:color w:val="000000"/>
          <w:lang w:val="ru-RU"/>
        </w:rPr>
      </w:pPr>
    </w:p>
    <w:sectPr w:rsidR="00F81FC5" w:rsidSect="00744EBC">
      <w:pgSz w:w="11906" w:h="16838"/>
      <w:pgMar w:top="510" w:right="737" w:bottom="45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0B" w:rsidRDefault="004A180B">
      <w:pPr>
        <w:spacing w:line="240" w:lineRule="auto"/>
      </w:pPr>
      <w:r>
        <w:separator/>
      </w:r>
    </w:p>
  </w:endnote>
  <w:endnote w:type="continuationSeparator" w:id="0">
    <w:p w:rsidR="004A180B" w:rsidRDefault="004A1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0B" w:rsidRDefault="004A180B">
      <w:pPr>
        <w:spacing w:line="240" w:lineRule="auto"/>
      </w:pPr>
      <w:r>
        <w:separator/>
      </w:r>
    </w:p>
  </w:footnote>
  <w:footnote w:type="continuationSeparator" w:id="0">
    <w:p w:rsidR="004A180B" w:rsidRDefault="004A1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A6B7F85"/>
    <w:multiLevelType w:val="hybridMultilevel"/>
    <w:tmpl w:val="4E0C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0745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FF2"/>
    <w:multiLevelType w:val="hybridMultilevel"/>
    <w:tmpl w:val="358ED8AA"/>
    <w:lvl w:ilvl="0" w:tplc="19B23F06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FDE0FD4"/>
    <w:multiLevelType w:val="hybridMultilevel"/>
    <w:tmpl w:val="CF940E64"/>
    <w:lvl w:ilvl="0" w:tplc="D9B801E4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7F84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3"/>
  </w:num>
  <w:num w:numId="8">
    <w:abstractNumId w:val="9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9"/>
  </w:num>
  <w:num w:numId="16">
    <w:abstractNumId w:val="14"/>
  </w:num>
  <w:num w:numId="17">
    <w:abstractNumId w:val="7"/>
  </w:num>
  <w:num w:numId="18">
    <w:abstractNumId w:val="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7FA"/>
    <w:rsid w:val="00052402"/>
    <w:rsid w:val="0005384B"/>
    <w:rsid w:val="0006528D"/>
    <w:rsid w:val="00072734"/>
    <w:rsid w:val="00085F4F"/>
    <w:rsid w:val="00086DD3"/>
    <w:rsid w:val="00094795"/>
    <w:rsid w:val="00094C1D"/>
    <w:rsid w:val="000A27D1"/>
    <w:rsid w:val="000A4039"/>
    <w:rsid w:val="000A6F0B"/>
    <w:rsid w:val="000A715B"/>
    <w:rsid w:val="000B07D5"/>
    <w:rsid w:val="000C1F1F"/>
    <w:rsid w:val="000C3381"/>
    <w:rsid w:val="000D16D5"/>
    <w:rsid w:val="000D43B3"/>
    <w:rsid w:val="000D457D"/>
    <w:rsid w:val="000D58E0"/>
    <w:rsid w:val="000E01B2"/>
    <w:rsid w:val="000E2D56"/>
    <w:rsid w:val="000F1B2D"/>
    <w:rsid w:val="000F301B"/>
    <w:rsid w:val="000F444E"/>
    <w:rsid w:val="00111365"/>
    <w:rsid w:val="00113DBF"/>
    <w:rsid w:val="00114D6C"/>
    <w:rsid w:val="00123B91"/>
    <w:rsid w:val="001264A1"/>
    <w:rsid w:val="00126865"/>
    <w:rsid w:val="001308A5"/>
    <w:rsid w:val="0013118B"/>
    <w:rsid w:val="00135117"/>
    <w:rsid w:val="0013576B"/>
    <w:rsid w:val="001365F3"/>
    <w:rsid w:val="00142030"/>
    <w:rsid w:val="00142BD0"/>
    <w:rsid w:val="00145D73"/>
    <w:rsid w:val="001511F7"/>
    <w:rsid w:val="00152F0F"/>
    <w:rsid w:val="001543CE"/>
    <w:rsid w:val="001551E4"/>
    <w:rsid w:val="0015526D"/>
    <w:rsid w:val="001576D2"/>
    <w:rsid w:val="0016017B"/>
    <w:rsid w:val="00161DFD"/>
    <w:rsid w:val="00164AE4"/>
    <w:rsid w:val="0016571D"/>
    <w:rsid w:val="00165F6C"/>
    <w:rsid w:val="00172C89"/>
    <w:rsid w:val="00181CF1"/>
    <w:rsid w:val="00190E70"/>
    <w:rsid w:val="001916F9"/>
    <w:rsid w:val="001A3314"/>
    <w:rsid w:val="001A4C63"/>
    <w:rsid w:val="001A54E1"/>
    <w:rsid w:val="001A799E"/>
    <w:rsid w:val="001B6F34"/>
    <w:rsid w:val="001B7137"/>
    <w:rsid w:val="001C2196"/>
    <w:rsid w:val="001C5E77"/>
    <w:rsid w:val="001C75B1"/>
    <w:rsid w:val="001C7AE0"/>
    <w:rsid w:val="001D15DC"/>
    <w:rsid w:val="001D6177"/>
    <w:rsid w:val="001D6A35"/>
    <w:rsid w:val="001D7E43"/>
    <w:rsid w:val="001D7EB7"/>
    <w:rsid w:val="001E1857"/>
    <w:rsid w:val="001E6AE1"/>
    <w:rsid w:val="001E7C70"/>
    <w:rsid w:val="001F109B"/>
    <w:rsid w:val="001F1D16"/>
    <w:rsid w:val="001F4FB6"/>
    <w:rsid w:val="001F6CEC"/>
    <w:rsid w:val="0020191B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359CC"/>
    <w:rsid w:val="002404D9"/>
    <w:rsid w:val="00241BE2"/>
    <w:rsid w:val="002439E3"/>
    <w:rsid w:val="0025222A"/>
    <w:rsid w:val="0025334A"/>
    <w:rsid w:val="0026335F"/>
    <w:rsid w:val="00263396"/>
    <w:rsid w:val="00266430"/>
    <w:rsid w:val="00270F8E"/>
    <w:rsid w:val="00274C62"/>
    <w:rsid w:val="0027590E"/>
    <w:rsid w:val="002843AF"/>
    <w:rsid w:val="00286CC3"/>
    <w:rsid w:val="00286CDD"/>
    <w:rsid w:val="00295046"/>
    <w:rsid w:val="002A1362"/>
    <w:rsid w:val="002A6C1F"/>
    <w:rsid w:val="002A722F"/>
    <w:rsid w:val="002B5BC0"/>
    <w:rsid w:val="002C0E0B"/>
    <w:rsid w:val="002C2972"/>
    <w:rsid w:val="002D1EEB"/>
    <w:rsid w:val="002D3902"/>
    <w:rsid w:val="002D670D"/>
    <w:rsid w:val="002E029B"/>
    <w:rsid w:val="002F30B1"/>
    <w:rsid w:val="002F5CC1"/>
    <w:rsid w:val="002F6C66"/>
    <w:rsid w:val="003049B0"/>
    <w:rsid w:val="00312A17"/>
    <w:rsid w:val="00313C1D"/>
    <w:rsid w:val="00315E79"/>
    <w:rsid w:val="003225CC"/>
    <w:rsid w:val="00324A3F"/>
    <w:rsid w:val="003253FB"/>
    <w:rsid w:val="00326E1D"/>
    <w:rsid w:val="00330F51"/>
    <w:rsid w:val="00340357"/>
    <w:rsid w:val="00341DEE"/>
    <w:rsid w:val="00347827"/>
    <w:rsid w:val="0035003C"/>
    <w:rsid w:val="0035288A"/>
    <w:rsid w:val="00361AED"/>
    <w:rsid w:val="00361F64"/>
    <w:rsid w:val="0036652A"/>
    <w:rsid w:val="00367950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BF2"/>
    <w:rsid w:val="003C7D02"/>
    <w:rsid w:val="003D2B7C"/>
    <w:rsid w:val="003D6CAE"/>
    <w:rsid w:val="003E06A7"/>
    <w:rsid w:val="003F50B3"/>
    <w:rsid w:val="00404070"/>
    <w:rsid w:val="0040659B"/>
    <w:rsid w:val="00406F04"/>
    <w:rsid w:val="004111DC"/>
    <w:rsid w:val="00415C4D"/>
    <w:rsid w:val="004261B9"/>
    <w:rsid w:val="00431380"/>
    <w:rsid w:val="00434973"/>
    <w:rsid w:val="004356B2"/>
    <w:rsid w:val="00440255"/>
    <w:rsid w:val="004476C5"/>
    <w:rsid w:val="004552BB"/>
    <w:rsid w:val="00457A90"/>
    <w:rsid w:val="00460D78"/>
    <w:rsid w:val="004652C0"/>
    <w:rsid w:val="00474812"/>
    <w:rsid w:val="00475447"/>
    <w:rsid w:val="004807E0"/>
    <w:rsid w:val="00485154"/>
    <w:rsid w:val="00486169"/>
    <w:rsid w:val="00494382"/>
    <w:rsid w:val="004966DF"/>
    <w:rsid w:val="004A180B"/>
    <w:rsid w:val="004A19D8"/>
    <w:rsid w:val="004A27F5"/>
    <w:rsid w:val="004B6745"/>
    <w:rsid w:val="004C0B17"/>
    <w:rsid w:val="004C1DC5"/>
    <w:rsid w:val="004C2A21"/>
    <w:rsid w:val="004C469D"/>
    <w:rsid w:val="004C5AFF"/>
    <w:rsid w:val="004C5E22"/>
    <w:rsid w:val="004C61B2"/>
    <w:rsid w:val="004C741B"/>
    <w:rsid w:val="004C7D0F"/>
    <w:rsid w:val="004D0B72"/>
    <w:rsid w:val="004D1F9B"/>
    <w:rsid w:val="004D2AC7"/>
    <w:rsid w:val="004D5E2B"/>
    <w:rsid w:val="004E49ED"/>
    <w:rsid w:val="004F3B56"/>
    <w:rsid w:val="004F4FBC"/>
    <w:rsid w:val="00500D53"/>
    <w:rsid w:val="00505649"/>
    <w:rsid w:val="005056B6"/>
    <w:rsid w:val="00506648"/>
    <w:rsid w:val="00512EE7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7C6"/>
    <w:rsid w:val="00536BE7"/>
    <w:rsid w:val="0054019D"/>
    <w:rsid w:val="00543F8A"/>
    <w:rsid w:val="0054476A"/>
    <w:rsid w:val="005532DA"/>
    <w:rsid w:val="00554C7E"/>
    <w:rsid w:val="0055770B"/>
    <w:rsid w:val="0056271C"/>
    <w:rsid w:val="00567D55"/>
    <w:rsid w:val="00575B83"/>
    <w:rsid w:val="0058515C"/>
    <w:rsid w:val="00587156"/>
    <w:rsid w:val="005942CF"/>
    <w:rsid w:val="0059431E"/>
    <w:rsid w:val="005A4965"/>
    <w:rsid w:val="005A5F03"/>
    <w:rsid w:val="005B01DC"/>
    <w:rsid w:val="005B4407"/>
    <w:rsid w:val="005C059D"/>
    <w:rsid w:val="005C41CC"/>
    <w:rsid w:val="005D2486"/>
    <w:rsid w:val="005E646E"/>
    <w:rsid w:val="005F320B"/>
    <w:rsid w:val="005F7A83"/>
    <w:rsid w:val="005F7AAD"/>
    <w:rsid w:val="00601817"/>
    <w:rsid w:val="00604329"/>
    <w:rsid w:val="0061106B"/>
    <w:rsid w:val="00612C06"/>
    <w:rsid w:val="006159F2"/>
    <w:rsid w:val="00623697"/>
    <w:rsid w:val="00630610"/>
    <w:rsid w:val="00631E51"/>
    <w:rsid w:val="006354F3"/>
    <w:rsid w:val="006360C9"/>
    <w:rsid w:val="006410FE"/>
    <w:rsid w:val="00643182"/>
    <w:rsid w:val="006458FE"/>
    <w:rsid w:val="00647D95"/>
    <w:rsid w:val="006563B8"/>
    <w:rsid w:val="00661925"/>
    <w:rsid w:val="00662A20"/>
    <w:rsid w:val="00664FF2"/>
    <w:rsid w:val="00665752"/>
    <w:rsid w:val="0067074D"/>
    <w:rsid w:val="00671DF1"/>
    <w:rsid w:val="0067358A"/>
    <w:rsid w:val="00674C53"/>
    <w:rsid w:val="00686A6F"/>
    <w:rsid w:val="00693DC5"/>
    <w:rsid w:val="006A2F19"/>
    <w:rsid w:val="006B5504"/>
    <w:rsid w:val="006B63E6"/>
    <w:rsid w:val="006C335A"/>
    <w:rsid w:val="006C3DA1"/>
    <w:rsid w:val="006C3FB6"/>
    <w:rsid w:val="006D4335"/>
    <w:rsid w:val="006D4E04"/>
    <w:rsid w:val="006D7A6B"/>
    <w:rsid w:val="006E5ACA"/>
    <w:rsid w:val="006F076E"/>
    <w:rsid w:val="006F123E"/>
    <w:rsid w:val="006F210A"/>
    <w:rsid w:val="006F6A08"/>
    <w:rsid w:val="006F77FB"/>
    <w:rsid w:val="00702814"/>
    <w:rsid w:val="00706A26"/>
    <w:rsid w:val="00706BDE"/>
    <w:rsid w:val="00711952"/>
    <w:rsid w:val="007153A3"/>
    <w:rsid w:val="00715FB3"/>
    <w:rsid w:val="00716B29"/>
    <w:rsid w:val="00732F7B"/>
    <w:rsid w:val="0073435A"/>
    <w:rsid w:val="007372B1"/>
    <w:rsid w:val="00741FC1"/>
    <w:rsid w:val="007439CB"/>
    <w:rsid w:val="00743A69"/>
    <w:rsid w:val="00744EBC"/>
    <w:rsid w:val="007450C8"/>
    <w:rsid w:val="007567CC"/>
    <w:rsid w:val="007647A4"/>
    <w:rsid w:val="00780612"/>
    <w:rsid w:val="007808F5"/>
    <w:rsid w:val="00785CBF"/>
    <w:rsid w:val="00787700"/>
    <w:rsid w:val="0079150C"/>
    <w:rsid w:val="007941DF"/>
    <w:rsid w:val="007A4767"/>
    <w:rsid w:val="007A7C69"/>
    <w:rsid w:val="007B00CA"/>
    <w:rsid w:val="007B026C"/>
    <w:rsid w:val="007B1C39"/>
    <w:rsid w:val="007B6137"/>
    <w:rsid w:val="007B6929"/>
    <w:rsid w:val="007E3CA9"/>
    <w:rsid w:val="007E6174"/>
    <w:rsid w:val="007F1E68"/>
    <w:rsid w:val="007F2F06"/>
    <w:rsid w:val="007F61F9"/>
    <w:rsid w:val="007F6CC4"/>
    <w:rsid w:val="00800334"/>
    <w:rsid w:val="00800B1E"/>
    <w:rsid w:val="008056AD"/>
    <w:rsid w:val="00810F6B"/>
    <w:rsid w:val="00812729"/>
    <w:rsid w:val="0081346F"/>
    <w:rsid w:val="0081372F"/>
    <w:rsid w:val="00814124"/>
    <w:rsid w:val="00820E0C"/>
    <w:rsid w:val="00831635"/>
    <w:rsid w:val="00831644"/>
    <w:rsid w:val="008333AB"/>
    <w:rsid w:val="00836C39"/>
    <w:rsid w:val="00837FB1"/>
    <w:rsid w:val="00841013"/>
    <w:rsid w:val="00842DF8"/>
    <w:rsid w:val="008437FB"/>
    <w:rsid w:val="008469A5"/>
    <w:rsid w:val="00851B8E"/>
    <w:rsid w:val="0085249A"/>
    <w:rsid w:val="00860CBE"/>
    <w:rsid w:val="008618D6"/>
    <w:rsid w:val="008649B6"/>
    <w:rsid w:val="00871A6A"/>
    <w:rsid w:val="00873C4E"/>
    <w:rsid w:val="0087655B"/>
    <w:rsid w:val="00876E72"/>
    <w:rsid w:val="0088436F"/>
    <w:rsid w:val="00885949"/>
    <w:rsid w:val="00886F15"/>
    <w:rsid w:val="00892FDC"/>
    <w:rsid w:val="00896612"/>
    <w:rsid w:val="008A0ABE"/>
    <w:rsid w:val="008A33B0"/>
    <w:rsid w:val="008A386E"/>
    <w:rsid w:val="008B290D"/>
    <w:rsid w:val="008B605D"/>
    <w:rsid w:val="008B7E54"/>
    <w:rsid w:val="008B7E58"/>
    <w:rsid w:val="008D5BC6"/>
    <w:rsid w:val="008D6D8C"/>
    <w:rsid w:val="008E2D7B"/>
    <w:rsid w:val="008E4D1A"/>
    <w:rsid w:val="008F07C6"/>
    <w:rsid w:val="008F2E54"/>
    <w:rsid w:val="00901BE7"/>
    <w:rsid w:val="00902580"/>
    <w:rsid w:val="00904744"/>
    <w:rsid w:val="00904751"/>
    <w:rsid w:val="00906BA4"/>
    <w:rsid w:val="00916989"/>
    <w:rsid w:val="00917B24"/>
    <w:rsid w:val="00924833"/>
    <w:rsid w:val="00926DD6"/>
    <w:rsid w:val="00945B36"/>
    <w:rsid w:val="00947CAD"/>
    <w:rsid w:val="00951F62"/>
    <w:rsid w:val="00956316"/>
    <w:rsid w:val="0096133D"/>
    <w:rsid w:val="00961AC4"/>
    <w:rsid w:val="00964BCF"/>
    <w:rsid w:val="00975FA6"/>
    <w:rsid w:val="0098026E"/>
    <w:rsid w:val="0098065F"/>
    <w:rsid w:val="0098593B"/>
    <w:rsid w:val="00985E69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54AE"/>
    <w:rsid w:val="009F7E99"/>
    <w:rsid w:val="00A01C17"/>
    <w:rsid w:val="00A03FF6"/>
    <w:rsid w:val="00A1246C"/>
    <w:rsid w:val="00A23503"/>
    <w:rsid w:val="00A32681"/>
    <w:rsid w:val="00A40162"/>
    <w:rsid w:val="00A41C88"/>
    <w:rsid w:val="00A50746"/>
    <w:rsid w:val="00A56ECA"/>
    <w:rsid w:val="00A834A4"/>
    <w:rsid w:val="00A847B1"/>
    <w:rsid w:val="00A84AA0"/>
    <w:rsid w:val="00A8619C"/>
    <w:rsid w:val="00A8781B"/>
    <w:rsid w:val="00A96E08"/>
    <w:rsid w:val="00AA01E7"/>
    <w:rsid w:val="00AA037E"/>
    <w:rsid w:val="00AB2673"/>
    <w:rsid w:val="00AB79A9"/>
    <w:rsid w:val="00AC04B6"/>
    <w:rsid w:val="00AC198D"/>
    <w:rsid w:val="00AC261A"/>
    <w:rsid w:val="00AC39E4"/>
    <w:rsid w:val="00AD194C"/>
    <w:rsid w:val="00AE0020"/>
    <w:rsid w:val="00AE325C"/>
    <w:rsid w:val="00AF1DA4"/>
    <w:rsid w:val="00AF5F50"/>
    <w:rsid w:val="00B032D5"/>
    <w:rsid w:val="00B0433B"/>
    <w:rsid w:val="00B04906"/>
    <w:rsid w:val="00B07FF8"/>
    <w:rsid w:val="00B13B16"/>
    <w:rsid w:val="00B1697F"/>
    <w:rsid w:val="00B23D5B"/>
    <w:rsid w:val="00B42F88"/>
    <w:rsid w:val="00B4332D"/>
    <w:rsid w:val="00B44E29"/>
    <w:rsid w:val="00B4528B"/>
    <w:rsid w:val="00B458FE"/>
    <w:rsid w:val="00B46A1C"/>
    <w:rsid w:val="00B52B0E"/>
    <w:rsid w:val="00B55AED"/>
    <w:rsid w:val="00B608AB"/>
    <w:rsid w:val="00B642EB"/>
    <w:rsid w:val="00B7359A"/>
    <w:rsid w:val="00B80A94"/>
    <w:rsid w:val="00B82FED"/>
    <w:rsid w:val="00B835C9"/>
    <w:rsid w:val="00B8374A"/>
    <w:rsid w:val="00B83E34"/>
    <w:rsid w:val="00B853A6"/>
    <w:rsid w:val="00B90266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1E38"/>
    <w:rsid w:val="00C03DAC"/>
    <w:rsid w:val="00C07446"/>
    <w:rsid w:val="00C128F7"/>
    <w:rsid w:val="00C14835"/>
    <w:rsid w:val="00C15F59"/>
    <w:rsid w:val="00C15FF8"/>
    <w:rsid w:val="00C20D07"/>
    <w:rsid w:val="00C21D0E"/>
    <w:rsid w:val="00C229B0"/>
    <w:rsid w:val="00C31E37"/>
    <w:rsid w:val="00C31FE1"/>
    <w:rsid w:val="00C42581"/>
    <w:rsid w:val="00C4405C"/>
    <w:rsid w:val="00C45FD4"/>
    <w:rsid w:val="00C470D6"/>
    <w:rsid w:val="00C4752F"/>
    <w:rsid w:val="00C5447C"/>
    <w:rsid w:val="00C6014F"/>
    <w:rsid w:val="00C60502"/>
    <w:rsid w:val="00C61926"/>
    <w:rsid w:val="00C6263D"/>
    <w:rsid w:val="00C634B1"/>
    <w:rsid w:val="00C6442B"/>
    <w:rsid w:val="00C732F5"/>
    <w:rsid w:val="00C775B1"/>
    <w:rsid w:val="00C77D6C"/>
    <w:rsid w:val="00C80100"/>
    <w:rsid w:val="00C853FC"/>
    <w:rsid w:val="00C861DF"/>
    <w:rsid w:val="00C87DD7"/>
    <w:rsid w:val="00C90081"/>
    <w:rsid w:val="00C91757"/>
    <w:rsid w:val="00C92AAC"/>
    <w:rsid w:val="00CA0514"/>
    <w:rsid w:val="00CA1848"/>
    <w:rsid w:val="00CA3EBA"/>
    <w:rsid w:val="00CA43BA"/>
    <w:rsid w:val="00CA4726"/>
    <w:rsid w:val="00CA4DA9"/>
    <w:rsid w:val="00CB3409"/>
    <w:rsid w:val="00CC41B4"/>
    <w:rsid w:val="00CC58EA"/>
    <w:rsid w:val="00CC6482"/>
    <w:rsid w:val="00CE0383"/>
    <w:rsid w:val="00CE2F98"/>
    <w:rsid w:val="00CE3448"/>
    <w:rsid w:val="00CE3D28"/>
    <w:rsid w:val="00CF550D"/>
    <w:rsid w:val="00D116D6"/>
    <w:rsid w:val="00D157E1"/>
    <w:rsid w:val="00D173DB"/>
    <w:rsid w:val="00D21B7C"/>
    <w:rsid w:val="00D2243B"/>
    <w:rsid w:val="00D2345C"/>
    <w:rsid w:val="00D25DEC"/>
    <w:rsid w:val="00D265C7"/>
    <w:rsid w:val="00D27AFF"/>
    <w:rsid w:val="00D33DF0"/>
    <w:rsid w:val="00D343CA"/>
    <w:rsid w:val="00D417DC"/>
    <w:rsid w:val="00D41D9E"/>
    <w:rsid w:val="00D444F7"/>
    <w:rsid w:val="00D44586"/>
    <w:rsid w:val="00D52EDC"/>
    <w:rsid w:val="00D55391"/>
    <w:rsid w:val="00D55B2C"/>
    <w:rsid w:val="00D5637C"/>
    <w:rsid w:val="00D63568"/>
    <w:rsid w:val="00D6364B"/>
    <w:rsid w:val="00D64CBD"/>
    <w:rsid w:val="00D6507C"/>
    <w:rsid w:val="00D655B6"/>
    <w:rsid w:val="00D80976"/>
    <w:rsid w:val="00D83E57"/>
    <w:rsid w:val="00D84C55"/>
    <w:rsid w:val="00D86603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C4486"/>
    <w:rsid w:val="00DC7ADF"/>
    <w:rsid w:val="00DD1610"/>
    <w:rsid w:val="00DD38FC"/>
    <w:rsid w:val="00DE367E"/>
    <w:rsid w:val="00DE39C3"/>
    <w:rsid w:val="00DE7459"/>
    <w:rsid w:val="00DF445D"/>
    <w:rsid w:val="00DF5339"/>
    <w:rsid w:val="00DF57B1"/>
    <w:rsid w:val="00E0628A"/>
    <w:rsid w:val="00E06699"/>
    <w:rsid w:val="00E06FA9"/>
    <w:rsid w:val="00E160AC"/>
    <w:rsid w:val="00E204CA"/>
    <w:rsid w:val="00E21D37"/>
    <w:rsid w:val="00E24F82"/>
    <w:rsid w:val="00E4358A"/>
    <w:rsid w:val="00E53B93"/>
    <w:rsid w:val="00E53FAD"/>
    <w:rsid w:val="00E56240"/>
    <w:rsid w:val="00E570ED"/>
    <w:rsid w:val="00E7096B"/>
    <w:rsid w:val="00E74754"/>
    <w:rsid w:val="00E771E2"/>
    <w:rsid w:val="00E77394"/>
    <w:rsid w:val="00E815AD"/>
    <w:rsid w:val="00E84952"/>
    <w:rsid w:val="00E94A71"/>
    <w:rsid w:val="00EA0B89"/>
    <w:rsid w:val="00EA59BC"/>
    <w:rsid w:val="00EB1E94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318D"/>
    <w:rsid w:val="00EF3759"/>
    <w:rsid w:val="00EF6406"/>
    <w:rsid w:val="00F01CC0"/>
    <w:rsid w:val="00F02377"/>
    <w:rsid w:val="00F0286A"/>
    <w:rsid w:val="00F135EC"/>
    <w:rsid w:val="00F2381F"/>
    <w:rsid w:val="00F267F2"/>
    <w:rsid w:val="00F318A6"/>
    <w:rsid w:val="00F32CF9"/>
    <w:rsid w:val="00F445F1"/>
    <w:rsid w:val="00F47427"/>
    <w:rsid w:val="00F52806"/>
    <w:rsid w:val="00F5550B"/>
    <w:rsid w:val="00F57199"/>
    <w:rsid w:val="00F60BA1"/>
    <w:rsid w:val="00F71795"/>
    <w:rsid w:val="00F77B12"/>
    <w:rsid w:val="00F800DE"/>
    <w:rsid w:val="00F81FC5"/>
    <w:rsid w:val="00F900A4"/>
    <w:rsid w:val="00F937E7"/>
    <w:rsid w:val="00F93B38"/>
    <w:rsid w:val="00F9428F"/>
    <w:rsid w:val="00F95F8E"/>
    <w:rsid w:val="00FA1586"/>
    <w:rsid w:val="00FA288A"/>
    <w:rsid w:val="00FA4246"/>
    <w:rsid w:val="00FA7638"/>
    <w:rsid w:val="00FB2DD6"/>
    <w:rsid w:val="00FB4670"/>
    <w:rsid w:val="00FC0CF5"/>
    <w:rsid w:val="00FC5154"/>
    <w:rsid w:val="00FC5A16"/>
    <w:rsid w:val="00FD53F1"/>
    <w:rsid w:val="00FD592E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  <w:style w:type="paragraph" w:customStyle="1" w:styleId="Default">
    <w:name w:val="Default"/>
    <w:rsid w:val="004943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5E18-332B-452C-8B01-CFFA452B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8</cp:revision>
  <cp:lastPrinted>2017-09-27T07:41:00Z</cp:lastPrinted>
  <dcterms:created xsi:type="dcterms:W3CDTF">2017-11-21T14:18:00Z</dcterms:created>
  <dcterms:modified xsi:type="dcterms:W3CDTF">2018-10-19T09:18:00Z</dcterms:modified>
</cp:coreProperties>
</file>